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eastAsia="仿宋_GB2312"/>
          <w:sz w:val="32"/>
        </w:rPr>
      </w:pPr>
      <w:r>
        <w:rPr>
          <w:rFonts w:eastAsia="仿宋_GB2312"/>
          <w:sz w:val="32"/>
        </w:rPr>
        <mc:AlternateContent>
          <mc:Choice Requires="wps">
            <w:drawing>
              <wp:anchor distT="0" distB="0" distL="114300" distR="114300" simplePos="0" relativeHeight="251668480"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5" name="KGD_Gobal1" descr="lskY7P30+39SSS2ze3CC/N2oX9OwiZ+oR49MFMgmAhnUfhHSW3HmLn5LhGZIwXOvZdQxiQsjKPZ4r435EcaFYVBFMWNPyh74OwHqjS028l9KMoEJwK7V/qqNlCnc0KVgoJGReNkarsIfeUNpiuIYHQPIkot/5Ir1tbw3Hty88vDgCD6uDMZDiCY2DkAdpJe3kssA4kFJLRjsQv9t66m9TYOKojGXLZOiFqKNUH7n/t9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KMnUguovi4+mxrDQZY5s0kDAUE329JG/h78m1J6W3M3/uS72ZljRXr9nJNXnkw79f1DrU9Jc/YzcVgXAm+0Suwe3MjzDmRzmL5rCVKnmLMyBbsNd1O60RzCQCpU2i0EgQdJjtc7nAU8chAaPbrzrar5SK5xHnyORi5//WbmYdAfkb3AWeDyLJnM3oCfGo20/H//tkfptDsZuQws8ro2ruGtf2k6ieDsIYTCjm6BbI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" style="position:absolute;left:0pt;margin-left:-86.55pt;margin-top:-94.9pt;height:5pt;width:5pt;visibility:hidden;z-index:251668480;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CVxWoq2wAAAA8BAAAPAAAAAAAAAAEAIAAAACIAAABk&#10;cnMvZG93bnJldi54bWxQSwECFAAUAAAACACHTuJAJaHCcJMFAACzCAAADgAAAAAAAAABACAAAAAq&#10;AQAAZHJzL2Uyb0RvYy54bWxQSwUGAAAAAAYABgBZAQAALwkAAAAA&#10;">
                <v:fill on="t" focussize="0,0"/>
                <v:stroke weight="1pt" color="#41719C [3204]" miterlimit="8" joinstyle="miter"/>
                <v:imagedata o:title=""/>
                <o:lock v:ext="edit" aspectratio="f"/>
              </v:rect>
            </w:pict>
          </mc:Fallback>
        </mc:AlternateContent>
      </w:r>
      <w:r>
        <w:rPr>
          <w:rFonts w:eastAsia="仿宋_GB2312"/>
          <w:sz w:val="32"/>
        </w:rPr>
        <mc:AlternateContent>
          <mc:Choice Requires="wps">
            <w:drawing>
              <wp:anchor distT="0" distB="0" distL="114300" distR="114300" simplePos="0" relativeHeight="251667456"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4" name="KGD_5F448FFD$01$12$00001" descr="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lpej+SUb2xypmF8MflZQcrfiF04OTOWKkh/dR/M9jGLnyb1w2eX0HJS0DWge+y6OBj9s1RhNKc/amcFxfYRCyPaxQ3CpaSXRlg7rHUx0P4enjB5ncB+j18ik1jLThnOilroJGqThJEKCHSNOwWh4BwWZPCNizgwrUnWmgNCjJzh8gJ6Wvd/t0VoIebUzXQonLSR7bjyp07nNaPVAMaHwXhCfWSgOBWt0aDQqxE4Jjdd0tmp2FldA4/ZYMAJkb+M+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5F448FFD$01$12$00001" o:spid="_x0000_s1026" o:spt="1" alt="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5NMVWkOPPNrgNxAQ8eKiSs5Y0AbgrgNTi5nrIjc70HCQCUrJHikOUn+sgvFvI7LYXv87HkuzA9KS09sZvv/0ls=" style="position:absolute;left:0pt;margin-left:-86.55pt;margin-top:-94.9pt;height:5pt;width:5pt;visibility:hidden;z-index:251667456;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">
                <v:fill on="t" focussize="0,0"/>
                <v:stroke weight="1pt" color="#41719C [3204]" miterlimit="8" joinstyle="miter"/>
                <v:imagedata o:title=""/>
                <o:lock v:ext="edit" aspectratio="f"/>
              </v:rect>
            </w:pict>
          </mc:Fallback>
        </mc:AlternateContent>
      </w:r>
      <w:r>
        <w:rPr>
          <w:rFonts w:eastAsia="仿宋_GB2312"/>
          <w:sz w:val="32"/>
        </w:rPr>
        <mc:AlternateContent>
          <mc:Choice Requires="wps">
            <w:drawing>
              <wp:anchor distT="0" distB="0" distL="114300" distR="114300" simplePos="0" relativeHeight="251666432"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3" name="KGD_KG_Seal_14" descr="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" style="position:absolute;left:0pt;margin-left:-86.55pt;margin-top:-94.9pt;height:5pt;width:5pt;visibility:hidden;z-index:251666432;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">
                <v:fill on="t" focussize="0,0"/>
                <v:stroke weight="1pt" color="#41719C [3204]" miterlimit="8" joinstyle="miter"/>
                <v:imagedata o:title=""/>
                <o:lock v:ext="edit" aspectratio="f"/>
              </v:rect>
            </w:pict>
          </mc:Fallback>
        </mc:AlternateContent>
      </w:r>
      <w:r>
        <w:rPr>
          <w:rFonts w:eastAsia="仿宋_GB2312"/>
          <w:sz w:val="32"/>
        </w:rPr>
        <mc:AlternateContent>
          <mc:Choice Requires="wps">
            <w:drawing>
              <wp:anchor distT="0" distB="0" distL="114300" distR="114300" simplePos="0" relativeHeight="251665408"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2" name="KGD_KG_Seal_13" descr="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" style="position:absolute;left:0pt;margin-left:-86.55pt;margin-top:-94.9pt;height:5pt;width:5pt;visibility:hidden;z-index:251665408;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VxWoq2wAAAA8BAAAPAAAAAAAAAAEAIAAAACIAAABkcnMvZG93bnJldi54bWxQSwECFAAU&#10;AAAACACHTuJAb/sDYvMLAAD3EAAADgAAAAAAAAABACAAAAAqAQAAZHJzL2Uyb0RvYy54bWxQSwUG&#10;AAAAAAYABgBZAQAAjw8AAAAA&#10;">
                <v:fill on="t" focussize="0,0"/>
                <v:stroke weight="1pt" color="#41719C [3204]" miterlimit="8" joinstyle="miter"/>
                <v:imagedata o:title=""/>
                <o:lock v:ext="edit" aspectratio="f"/>
              </v:rect>
            </w:pict>
          </mc:Fallback>
        </mc:AlternateContent>
      </w:r>
      <w:r>
        <w:rPr>
          <w:rFonts w:eastAsia="仿宋_GB2312"/>
          <w:sz w:val="32"/>
        </w:rPr>
        <mc:AlternateContent>
          <mc:Choice Requires="wps">
            <w:drawing>
              <wp:anchor distT="0" distB="0" distL="114300" distR="114300" simplePos="0" relativeHeight="251664384"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1" name="KGD_KG_Seal_12" descr="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"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" style="position:absolute;left:0pt;margin-left:-86.55pt;margin-top:-94.9pt;height:5pt;width:5pt;visibility:hidden;z-index:251664384;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VxWoq2wAAAA8BAAAPAAAAAAAAAAEAIAAAACIAAABkcnMvZG93bnJldi54bWxQSwECFAAU&#10;AAAACACHTuJA4TzaHvMLAAD3EAAADgAAAAAAAAABACAAAAAqAQAAZHJzL2Uyb0RvYy54bWxQSwUG&#10;AAAAAAYABgBZAQAAjw8AAAAA&#10;">
                <v:fill on="t" focussize="0,0"/>
                <v:stroke weight="1pt" color="#41719C [3204]" miterlimit="8" joinstyle="miter"/>
                <v:imagedata o:title=""/>
                <o:lock v:ext="edit" aspectratio="f"/>
              </v:rect>
            </w:pict>
          </mc:Fallback>
        </mc:AlternateContent>
      </w:r>
      <w:r>
        <w:rPr>
          <w:rFonts w:eastAsia="仿宋_GB2312"/>
          <w:sz w:val="32"/>
        </w:rPr>
        <mc:AlternateContent>
          <mc:Choice Requires="wps">
            <w:drawing>
              <wp:anchor distT="0" distB="0" distL="114300" distR="114300" simplePos="0" relativeHeight="251663360" behindDoc="0" locked="0" layoutInCell="1" hidden="1" allowOverlap="1">
                <wp:simplePos x="0" y="0"/>
                <wp:positionH relativeFrom="column">
                  <wp:posOffset>-1099185</wp:posOffset>
                </wp:positionH>
                <wp:positionV relativeFrom="paragraph">
                  <wp:posOffset>-1205230</wp:posOffset>
                </wp:positionV>
                <wp:extent cx="63500" cy="63500"/>
                <wp:effectExtent l="0" t="0" r="0" b="0"/>
                <wp:wrapNone/>
                <wp:docPr id="10" name="KGD_KG_Seal_11" descr="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" style="position:absolute;left:0pt;margin-left:-86.55pt;margin-top:-94.9pt;height:5pt;width:5pt;visibility:hidden;z-index:251663360;v-text-anchor:middle;mso-width-relative:page;mso-height-relative:page;" fillcolor="#5B9BD5 [3204]" filled="t" stroked="t" coordsize="21600,21600" o:gfxdata="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">
                <v:fill on="t" focussize="0,0"/>
                <v:stroke weight="1pt" color="#41719C [3204]" miterlimit="8" joinstyle="miter"/>
                <v:imagedata o:title=""/>
                <o:lock v:ext="edit" aspectratio="f"/>
              </v:rect>
            </w:pict>
          </mc:Fallback>
        </mc:AlternateContent>
      </w:r>
      <w:bookmarkStart w:id="2" w:name="_GoBack"/>
      <w:r>
        <w:rPr>
          <w:rFonts w:eastAsia="仿宋_GB2312"/>
          <w:sz w:val="32"/>
        </w:rPr>
        <mc:AlternateContent>
          <mc:Choice Requires="wps">
            <w:drawing>
              <wp:anchor distT="0" distB="0" distL="114300" distR="114300" simplePos="0" relativeHeight="251669504" behindDoc="0" locked="0" layoutInCell="1" allowOverlap="1">
                <wp:simplePos x="0" y="0"/>
                <wp:positionH relativeFrom="column">
                  <wp:posOffset>-4752340</wp:posOffset>
                </wp:positionH>
                <wp:positionV relativeFrom="paragraph">
                  <wp:posOffset>-6678295</wp:posOffset>
                </wp:positionV>
                <wp:extent cx="15120620" cy="21384260"/>
                <wp:effectExtent l="0" t="0" r="0" b="0"/>
                <wp:wrapNone/>
                <wp:docPr id="8"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12700" cap="flat" cmpd="sng" algn="ctr">
                          <a:solidFill>
                            <a:srgbClr val="FFFFFF">
                              <a:alpha val="0"/>
                            </a:srgbClr>
                          </a:solidFill>
                          <a:prstDash val="solid"/>
                          <a:miter lim="800000"/>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74.2pt;margin-top:-525.85pt;height:1683.8pt;width:1190.6pt;z-index:251669504;v-text-anchor:middle;mso-width-relative:page;mso-height-relative:page;" fillcolor="#FFFFFF" filled="t" stroked="t" coordsize="21600,21600" o:gfxdata="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&#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Nx3k13QAAABABAAAPAAAAAAAAAAEAIAAAACIAAABk&#10;cnMvZG93bnJldi54bWxQSwECFAAUAAAACACHTuJAUzsHznMCAAA3BQAADgAAAAAAAAABACAAAAAs&#10;AQAAZHJzL2Uyb0RvYy54bWxQSwUGAAAAAAYABgBZAQAAEQYAAAAA&#10;">
                <v:fill on="t" opacity="0f" focussize="0,0"/>
                <v:stroke weight="1pt" color="#FFFFFF [3204]" opacity="0f" miterlimit="8" joinstyle="miter"/>
                <v:imagedata o:title=""/>
                <o:lock v:ext="edit" aspectratio="f"/>
              </v:rect>
            </w:pict>
          </mc:Fallback>
        </mc:AlternateContent>
      </w:r>
      <w:bookmarkEnd w:id="2"/>
      <w:r>
        <w:rPr>
          <w:rFonts w:eastAsia="仿宋_GB2312"/>
          <w:sz w:val="32"/>
        </w:rPr>
        <w:drawing>
          <wp:anchor distT="0" distB="0" distL="114300" distR="114300" simplePos="0" relativeHeight="251660288" behindDoc="0" locked="1" layoutInCell="1" allowOverlap="1">
            <wp:simplePos x="0" y="0"/>
            <wp:positionH relativeFrom="page">
              <wp:posOffset>4123690</wp:posOffset>
            </wp:positionH>
            <wp:positionV relativeFrom="page">
              <wp:posOffset>6818630</wp:posOffset>
            </wp:positionV>
            <wp:extent cx="1619250" cy="1619250"/>
            <wp:effectExtent l="0" t="0" r="0" b="0"/>
            <wp:wrapNone/>
            <wp:docPr id="7" name="KG_5F448FFD$01$12$0000$N$000100"/>
            <wp:cNvGraphicFramePr/>
            <a:graphic xmlns:a="http://schemas.openxmlformats.org/drawingml/2006/main">
              <a:graphicData uri="http://schemas.openxmlformats.org/drawingml/2006/picture">
                <pic:pic xmlns:pic="http://schemas.openxmlformats.org/drawingml/2006/picture">
                  <pic:nvPicPr>
                    <pic:cNvPr id="7" name="KG_5F448FFD$01$12$0000$N$000100"/>
                    <pic:cNvPicPr/>
                  </pic:nvPicPr>
                  <pic:blipFill>
                    <a:blip r:embed="rId8">
                      <a:grayscl/>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anchor>
        </w:drawing>
      </w:r>
    </w:p>
    <w:p>
      <w:pPr>
        <w:spacing w:line="640" w:lineRule="exact"/>
        <w:rPr>
          <w:rFonts w:eastAsia="仿宋_GB2312"/>
          <w:sz w:val="32"/>
        </w:rPr>
      </w:pPr>
      <w:r>
        <w:rPr>
          <w:rFonts w:hint="eastAsia" w:eastAsia="仿宋_GB2312"/>
          <w:sz w:val="32"/>
        </w:rPr>
        <mc:AlternateContent>
          <mc:Choice Requires="wps">
            <w:drawing>
              <wp:anchor distT="0" distB="0" distL="114300" distR="114300" simplePos="0" relativeHeight="251656192" behindDoc="0" locked="0" layoutInCell="1" allowOverlap="1">
                <wp:simplePos x="0" y="0"/>
                <wp:positionH relativeFrom="column">
                  <wp:posOffset>350520</wp:posOffset>
                </wp:positionH>
                <wp:positionV relativeFrom="paragraph">
                  <wp:posOffset>294640</wp:posOffset>
                </wp:positionV>
                <wp:extent cx="5021580" cy="1059180"/>
                <wp:effectExtent l="0" t="4445" r="0" b="3175"/>
                <wp:wrapNone/>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5021580" cy="1059180"/>
                        </a:xfrm>
                        <a:prstGeom prst="rect">
                          <a:avLst/>
                        </a:prstGeom>
                        <a:noFill/>
                        <a:ln>
                          <a:noFill/>
                        </a:ln>
                      </wps:spPr>
                      <wps:txbx>
                        <w:txbxContent>
                          <w:p>
                            <w:r>
                              <w:drawing>
                                <wp:inline distT="0" distB="0" distL="0" distR="0">
                                  <wp:extent cx="4838065" cy="908050"/>
                                  <wp:effectExtent l="0" t="0" r="635" b="6350"/>
                                  <wp:docPr id="1" name="图片 1"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38065" cy="908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 id="Text Box 4" o:spid="_x0000_s1026" o:spt="202" type="#_x0000_t202" style="position:absolute;left:0pt;margin-left:27.6pt;margin-top:23.2pt;height:83.4pt;width:395.4pt;mso-wrap-style:none;z-index:251656192;mso-width-relative:page;mso-height-relative:page;" filled="f" stroked="f" coordsize="21600,21600" o:gfxdata="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QmHhNYA&#10;AAAJAQAADwAAAAAAAAABACAAAAAiAAAAZHJzL2Rvd25yZXYueG1sUEsBAhQAFAAAAAgAh07iQMko&#10;FQLoAQAAxQMAAA4AAAAAAAAAAQAgAAAAJQEAAGRycy9lMm9Eb2MueG1sUEsFBgAAAAAGAAYAWQEA&#10;AH8FAAAAAA==&#10;">
                <v:fill on="f" focussize="0,0"/>
                <v:stroke on="f"/>
                <v:imagedata o:title=""/>
                <o:lock v:ext="edit" aspectratio="f"/>
                <v:textbox style="mso-fit-shape-to-text:t;">
                  <w:txbxContent>
                    <w:p>
                      <w:r>
                        <w:drawing>
                          <wp:inline distT="0" distB="0" distL="0" distR="0">
                            <wp:extent cx="4838065" cy="908050"/>
                            <wp:effectExtent l="0" t="0" r="635" b="6350"/>
                            <wp:docPr id="1" name="图片 1" descr="红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38065" cy="908050"/>
                                    </a:xfrm>
                                    <a:prstGeom prst="rect">
                                      <a:avLst/>
                                    </a:prstGeom>
                                    <a:noFill/>
                                    <a:ln>
                                      <a:noFill/>
                                    </a:ln>
                                  </pic:spPr>
                                </pic:pic>
                              </a:graphicData>
                            </a:graphic>
                          </wp:inline>
                        </w:drawing>
                      </w:r>
                    </w:p>
                  </w:txbxContent>
                </v:textbox>
              </v:shape>
            </w:pict>
          </mc:Fallback>
        </mc:AlternateContent>
      </w:r>
    </w:p>
    <w:p>
      <w:pPr>
        <w:spacing w:line="640" w:lineRule="exact"/>
        <w:rPr>
          <w:rFonts w:eastAsia="仿宋_GB2312"/>
          <w:sz w:val="32"/>
        </w:rPr>
      </w:pPr>
    </w:p>
    <w:p>
      <w:pPr>
        <w:spacing w:line="640" w:lineRule="exact"/>
        <w:rPr>
          <w:rFonts w:eastAsia="仿宋_GB2312"/>
          <w:sz w:val="32"/>
        </w:rPr>
      </w:pPr>
    </w:p>
    <w:p>
      <w:pPr>
        <w:spacing w:line="780" w:lineRule="exact"/>
        <w:rPr>
          <w:rFonts w:eastAsia="仿宋_GB2312"/>
          <w:sz w:val="32"/>
        </w:rPr>
      </w:pPr>
    </w:p>
    <w:p>
      <w:pPr>
        <w:jc w:val="center"/>
        <w:rPr>
          <w:rFonts w:eastAsia="仿宋_GB2312"/>
          <w:sz w:val="32"/>
        </w:rPr>
      </w:pPr>
      <w:bookmarkStart w:id="0" w:name="doc_mark"/>
      <w:r>
        <w:rPr>
          <w:rFonts w:hint="eastAsia" w:eastAsia="仿宋_GB2312"/>
          <w:sz w:val="32"/>
        </w:rPr>
        <w:t>江校后〔2020〕1号</w:t>
      </w:r>
      <w:bookmarkEnd w:id="0"/>
    </w:p>
    <w:p>
      <w:pPr>
        <w:spacing w:line="440" w:lineRule="exact"/>
        <w:jc w:val="center"/>
        <w:rPr>
          <w:rFonts w:ascii="方正小标宋简体" w:eastAsia="仿宋_GB2312"/>
          <w:sz w:val="32"/>
        </w:rPr>
      </w:pPr>
      <w:r>
        <w:rPr>
          <w:rFonts w:hint="eastAsia" w:eastAsia="仿宋_GB2312"/>
          <w:sz w:val="3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179705</wp:posOffset>
                </wp:positionV>
                <wp:extent cx="6096000" cy="0"/>
                <wp:effectExtent l="10160" t="17145" r="8890" b="11430"/>
                <wp:wrapNone/>
                <wp:docPr id="5" name="Line 5"/>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5875">
                          <a:solidFill>
                            <a:srgbClr val="FF0000"/>
                          </a:solidFill>
                          <a:round/>
                        </a:ln>
                      </wps:spPr>
                      <wps:bodyPr/>
                    </wps:wsp>
                  </a:graphicData>
                </a:graphic>
              </wp:anchor>
            </w:drawing>
          </mc:Choice>
          <mc:Fallback>
            <w:pict>
              <v:line id="Line 5" o:spid="_x0000_s1026" o:spt="20" style="position:absolute;left:0pt;margin-left:-18pt;margin-top:14.15pt;height:0pt;width:480pt;z-index:251657216;mso-width-relative:page;mso-height-relative:page;" filled="f" stroked="t" coordsize="21600,21600" o:gfxdata="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E75jy&#10;1wAAAAkBAAAPAAAAAAAAAAEAIAAAACIAAABkcnMvZG93bnJldi54bWxQSwECFAAUAAAACACHTuJA&#10;ETvbjbABAABSAwAADgAAAAAAAAABACAAAAAmAQAAZHJzL2Uyb0RvYy54bWxQSwUGAAAAAAYABgBZ&#10;AQAASAUAAAAA&#10;">
                <v:fill on="f" focussize="0,0"/>
                <v:stroke weight="1.25pt" color="#FF0000" joinstyle="round"/>
                <v:imagedata o:title=""/>
                <o:lock v:ext="edit" aspectratio="f"/>
              </v:line>
            </w:pict>
          </mc:Fallback>
        </mc:AlternateContent>
      </w:r>
    </w:p>
    <w:p>
      <w:pPr>
        <w:spacing w:line="440" w:lineRule="exact"/>
        <w:jc w:val="center"/>
        <w:rPr>
          <w:rFonts w:ascii="方正小标宋简体" w:eastAsia="仿宋_GB2312"/>
          <w:sz w:val="32"/>
        </w:rPr>
      </w:pPr>
    </w:p>
    <w:p>
      <w:pPr>
        <w:pStyle w:val="18"/>
      </w:pPr>
      <w:bookmarkStart w:id="1" w:name="Content"/>
      <w:bookmarkEnd w:id="1"/>
      <w:r>
        <w:rPr>
          <w:rFonts w:hint="eastAsia"/>
        </w:rPr>
        <w:t>江汉大学关于印发基础设施维修改造工程项目</w:t>
      </w:r>
    </w:p>
    <w:p>
      <w:pPr>
        <w:pStyle w:val="18"/>
      </w:pPr>
      <w:r>
        <w:rPr>
          <w:rFonts w:hint="eastAsia"/>
        </w:rPr>
        <w:t>管理办法（试行）的通知</w:t>
      </w:r>
    </w:p>
    <w:p>
      <w:pPr>
        <w:jc w:val="center"/>
        <w:rPr>
          <w:rFonts w:ascii="方正小标宋简体" w:hAnsi="方正小标宋简体" w:eastAsia="方正小标宋简体" w:cs="方正小标宋简体"/>
          <w:sz w:val="36"/>
          <w:szCs w:val="36"/>
        </w:rPr>
      </w:pPr>
    </w:p>
    <w:p>
      <w:pPr>
        <w:pStyle w:val="39"/>
        <w:ind w:firstLine="0" w:firstLineChars="0"/>
      </w:pPr>
      <w:r>
        <w:rPr>
          <w:rFonts w:hint="eastAsia"/>
        </w:rPr>
        <w:t>各学院、各部门、各单位：</w:t>
      </w:r>
    </w:p>
    <w:p>
      <w:pPr>
        <w:pStyle w:val="39"/>
        <w:ind w:firstLine="640"/>
      </w:pPr>
      <w:r>
        <w:rPr>
          <w:rFonts w:hint="eastAsia"/>
        </w:rPr>
        <w:t>经研究，现将《江汉大学基础设施维修改造工程项目管理办法（试行）》印发给你们，请遵照执行。</w:t>
      </w:r>
    </w:p>
    <w:p>
      <w:pPr>
        <w:tabs>
          <w:tab w:val="left" w:pos="4245"/>
        </w:tabs>
        <w:spacing w:line="560" w:lineRule="exact"/>
        <w:ind w:firstLine="640" w:firstLineChars="200"/>
        <w:rPr>
          <w:rFonts w:eastAsia="仿宋_GB2312"/>
          <w:sz w:val="32"/>
          <w:szCs w:val="32"/>
        </w:rPr>
      </w:pPr>
    </w:p>
    <w:p>
      <w:pPr>
        <w:tabs>
          <w:tab w:val="left" w:pos="4245"/>
        </w:tabs>
        <w:spacing w:line="560" w:lineRule="exact"/>
        <w:ind w:firstLine="640" w:firstLineChars="200"/>
        <w:rPr>
          <w:rFonts w:eastAsia="仿宋_GB2312"/>
          <w:sz w:val="32"/>
          <w:szCs w:val="32"/>
        </w:rPr>
      </w:pPr>
    </w:p>
    <w:p>
      <w:pPr>
        <w:tabs>
          <w:tab w:val="left" w:pos="4245"/>
        </w:tabs>
        <w:spacing w:line="560" w:lineRule="exact"/>
        <w:ind w:right="1896" w:rightChars="903" w:firstLine="640" w:firstLineChars="200"/>
        <w:jc w:val="right"/>
        <w:rPr>
          <w:rFonts w:eastAsia="仿宋_GB2312"/>
          <w:sz w:val="32"/>
          <w:szCs w:val="32"/>
        </w:rPr>
      </w:pPr>
      <w:r>
        <w:rPr>
          <w:rFonts w:hint="eastAsia" w:eastAsia="仿宋_GB2312"/>
          <w:sz w:val="32"/>
          <w:szCs w:val="32"/>
        </w:rPr>
        <w:t>江汉大学</w:t>
      </w:r>
    </w:p>
    <w:p>
      <w:pPr>
        <w:spacing w:line="560" w:lineRule="exact"/>
        <w:ind w:right="1260" w:rightChars="600"/>
        <w:jc w:val="right"/>
        <w:rPr>
          <w:rFonts w:eastAsia="仿宋_GB2312"/>
          <w:sz w:val="32"/>
          <w:szCs w:val="32"/>
        </w:rPr>
      </w:pPr>
      <w:r>
        <w:rPr>
          <w:rFonts w:hint="eastAsia" w:eastAsia="仿宋_GB2312"/>
          <w:sz w:val="32"/>
          <w:szCs w:val="32"/>
        </w:rPr>
        <w:t>20</w:t>
      </w:r>
      <w:r>
        <w:rPr>
          <w:rFonts w:eastAsia="仿宋_GB2312"/>
          <w:sz w:val="32"/>
          <w:szCs w:val="32"/>
        </w:rPr>
        <w:t>20</w:t>
      </w:r>
      <w:r>
        <w:rPr>
          <w:rFonts w:hint="eastAsia" w:eastAsia="仿宋_GB2312"/>
          <w:sz w:val="32"/>
          <w:szCs w:val="32"/>
        </w:rPr>
        <w:t>年6</w:t>
      </w:r>
      <w:r>
        <w:rPr>
          <w:rFonts w:eastAsia="仿宋_GB2312"/>
          <w:sz w:val="32"/>
          <w:szCs w:val="32"/>
        </w:rPr>
        <w:t>月</w:t>
      </w:r>
      <w:r>
        <w:rPr>
          <w:rFonts w:hint="eastAsia" w:eastAsia="仿宋_GB2312"/>
          <w:sz w:val="32"/>
          <w:szCs w:val="32"/>
        </w:rPr>
        <w:t>28</w:t>
      </w:r>
      <w:r>
        <w:rPr>
          <w:rFonts w:eastAsia="仿宋_GB2312"/>
          <w:sz w:val="32"/>
          <w:szCs w:val="32"/>
        </w:rPr>
        <w:t>日</w:t>
      </w:r>
    </w:p>
    <w:p>
      <w:pP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pStyle w:val="18"/>
      </w:pPr>
      <w:r>
        <w:rPr>
          <w:rFonts w:hint="eastAsia"/>
        </w:rPr>
        <w:t>江汉大学</w:t>
      </w:r>
      <w:r>
        <w:t>基础设施</w:t>
      </w:r>
      <w:r>
        <w:rPr>
          <w:rFonts w:hint="eastAsia"/>
        </w:rPr>
        <w:t>维修改造工程项目管理办法</w:t>
      </w:r>
    </w:p>
    <w:p>
      <w:pPr>
        <w:pStyle w:val="18"/>
      </w:pPr>
      <w:r>
        <w:rPr>
          <w:rFonts w:hint="eastAsia"/>
        </w:rPr>
        <w:t>（试行）</w:t>
      </w:r>
    </w:p>
    <w:p>
      <w:pPr>
        <w:pStyle w:val="41"/>
        <w:spacing w:before="381" w:after="381"/>
      </w:pPr>
      <w:r>
        <w:rPr>
          <w:rFonts w:hint="eastAsia"/>
        </w:rPr>
        <w:t>第一章  总  则</w:t>
      </w:r>
    </w:p>
    <w:p>
      <w:pPr>
        <w:pStyle w:val="39"/>
        <w:ind w:firstLine="640"/>
      </w:pPr>
      <w:r>
        <w:rPr>
          <w:rFonts w:hint="eastAsia" w:eastAsia="黑体"/>
        </w:rPr>
        <w:t>第一条</w:t>
      </w:r>
      <w:r>
        <w:rPr>
          <w:rFonts w:hint="eastAsia"/>
        </w:rPr>
        <w:t xml:space="preserve">  </w:t>
      </w:r>
      <w:r>
        <w:t>为</w:t>
      </w:r>
      <w:r>
        <w:rPr>
          <w:rFonts w:hint="eastAsia"/>
        </w:rPr>
        <w:t>了规范学校各类基础设施维修改造、加强维修改造工程项目管理，保障基础设施正常运行，依据《中华人民共和国建筑法》、《中华人民共和国政府采购法》等法律法规政策和《江汉大学采购与招标管理办法》、《江汉大学基本建设管理办法》等规定，结合学校实际，制定本办法。</w:t>
      </w:r>
    </w:p>
    <w:p>
      <w:pPr>
        <w:pStyle w:val="39"/>
        <w:ind w:firstLine="640"/>
      </w:pPr>
      <w:r>
        <w:rPr>
          <w:rFonts w:hint="eastAsia" w:eastAsia="黑体"/>
        </w:rPr>
        <w:t xml:space="preserve">第二条 </w:t>
      </w:r>
      <w:r>
        <w:rPr>
          <w:rFonts w:hint="eastAsia"/>
        </w:rPr>
        <w:t xml:space="preserve"> 基础设施维修改造工程项目是指按照本办法规定进行管理的校内建筑物、构筑物的建筑施工、建筑（机电）安装、装饰装修等修缮改造工程、给（排）水设施设备、供（配）电设施设备、天然气、暖通、网络等</w:t>
      </w:r>
      <w:r>
        <w:t>线路管道</w:t>
      </w:r>
      <w:r>
        <w:rPr>
          <w:rFonts w:hint="eastAsia"/>
        </w:rPr>
        <w:t>维修改造工程、园林绿化、市政道路等维修改造工程项目。不改变原结构设计的为维修项目，改变原结构设计的为改造项目，本办法统称维修改造项目。</w:t>
      </w:r>
    </w:p>
    <w:p>
      <w:pPr>
        <w:pStyle w:val="39"/>
        <w:ind w:firstLine="640"/>
      </w:pPr>
      <w:r>
        <w:rPr>
          <w:rFonts w:hint="eastAsia" w:eastAsia="黑体"/>
        </w:rPr>
        <w:t>第三条</w:t>
      </w:r>
      <w:r>
        <w:rPr>
          <w:rFonts w:hint="eastAsia"/>
        </w:rPr>
        <w:t xml:space="preserve">  基础设施维修改造工程应当校内立项，实行项目制管理，工程造价达到规定金额的，还应向政府职能部门申请立项。</w:t>
      </w:r>
    </w:p>
    <w:p>
      <w:pPr>
        <w:pStyle w:val="39"/>
        <w:ind w:firstLine="640"/>
      </w:pPr>
      <w:r>
        <w:rPr>
          <w:rFonts w:hint="eastAsia" w:eastAsia="黑体"/>
        </w:rPr>
        <w:t>第四条</w:t>
      </w:r>
      <w:r>
        <w:rPr>
          <w:rFonts w:hint="eastAsia"/>
        </w:rPr>
        <w:t xml:space="preserve">  大型专用设备安装及其配套维修改造工程是指教学、实验、科研、生活、学生活动等大型专用设备安装及其配套的建筑物、构筑物修缮、改造和水电等各类</w:t>
      </w:r>
      <w:r>
        <w:t>线路管道</w:t>
      </w:r>
      <w:r>
        <w:rPr>
          <w:rFonts w:hint="eastAsia"/>
        </w:rPr>
        <w:t>维修改造工程。配套维修改造工程不需要立项的大型专用设备安装，按本办法的专门规定进行管理，配套维修改造工程需要立项的，按维修改造项目的规定进行管理。</w:t>
      </w:r>
    </w:p>
    <w:p>
      <w:pPr>
        <w:pStyle w:val="39"/>
        <w:ind w:firstLine="640"/>
        <w:rPr>
          <w:rFonts w:cstheme="minorBidi"/>
        </w:rPr>
      </w:pPr>
      <w:r>
        <w:rPr>
          <w:rFonts w:hint="eastAsia" w:eastAsia="黑体" w:cstheme="minorBidi"/>
        </w:rPr>
        <w:t xml:space="preserve">第五条 </w:t>
      </w:r>
      <w:r>
        <w:rPr>
          <w:rFonts w:hint="eastAsia" w:cstheme="minorBidi"/>
        </w:rPr>
        <w:t xml:space="preserve"> 按照工程造价和法律法规政策不同要求，维修改造项目分为大型、专项和小型维修改造项目。</w:t>
      </w:r>
    </w:p>
    <w:p>
      <w:pPr>
        <w:pStyle w:val="39"/>
        <w:ind w:firstLine="640"/>
        <w:rPr>
          <w:rFonts w:cstheme="minorBidi"/>
        </w:rPr>
      </w:pPr>
      <w:r>
        <w:rPr>
          <w:rFonts w:hint="eastAsia" w:cstheme="minorBidi"/>
        </w:rPr>
        <w:t>（一）大型维修改造项目是指工程预算金额在政府规定的400万元以上，应向政府职能部门申请政府立项并按工程项目进行招投标的项目。</w:t>
      </w:r>
    </w:p>
    <w:p>
      <w:pPr>
        <w:pStyle w:val="39"/>
        <w:ind w:firstLine="640"/>
        <w:rPr>
          <w:rFonts w:cstheme="minorBidi"/>
        </w:rPr>
      </w:pPr>
      <w:r>
        <w:rPr>
          <w:rFonts w:hint="eastAsia" w:cstheme="minorBidi"/>
        </w:rPr>
        <w:t>（二）专项维修改造项目是指工程预算金额在20万元以上400万元以下，根据政府采购和招投标法律法规政策和《江汉大学采购与招标管理办法》规定，应由政府采购平台或由学校集中采购的项目。</w:t>
      </w:r>
    </w:p>
    <w:p>
      <w:pPr>
        <w:pStyle w:val="39"/>
        <w:ind w:firstLine="640"/>
      </w:pPr>
      <w:r>
        <w:rPr>
          <w:rFonts w:hint="eastAsia"/>
        </w:rPr>
        <w:t>（三）小型维修改造项目是指工程预算金额在20万元以下，不需要集中采购，但应按《江汉大学政府采购内部控制实施细则》的规定进行采购的项目。</w:t>
      </w:r>
    </w:p>
    <w:p>
      <w:pPr>
        <w:pStyle w:val="39"/>
        <w:ind w:firstLine="640"/>
      </w:pPr>
      <w:r>
        <w:rPr>
          <w:rFonts w:hint="eastAsia"/>
        </w:rPr>
        <w:t>政府对上述金额规定</w:t>
      </w:r>
      <w:r>
        <w:rPr>
          <w:rFonts w:hint="eastAsia"/>
          <w:kern w:val="0"/>
        </w:rPr>
        <w:t>有调整的，按调整后的规定执行。</w:t>
      </w:r>
    </w:p>
    <w:p>
      <w:pPr>
        <w:pStyle w:val="39"/>
        <w:ind w:firstLine="640"/>
        <w:rPr>
          <w:rFonts w:cstheme="minorBidi"/>
        </w:rPr>
      </w:pPr>
      <w:r>
        <w:rPr>
          <w:rFonts w:hint="eastAsia" w:eastAsia="黑体" w:cstheme="minorBidi"/>
        </w:rPr>
        <w:t>第六条</w:t>
      </w:r>
      <w:r>
        <w:rPr>
          <w:rFonts w:hint="eastAsia" w:cstheme="minorBidi"/>
        </w:rPr>
        <w:t xml:space="preserve">  按照维修改</w:t>
      </w:r>
      <w:r>
        <w:rPr>
          <w:rFonts w:hint="eastAsia"/>
        </w:rPr>
        <w:t>造项目的内容</w:t>
      </w:r>
      <w:r>
        <w:rPr>
          <w:rFonts w:hint="eastAsia" w:ascii="仿宋_GB2312" w:hAnsi="仿宋_GB2312" w:cs="仿宋_GB2312"/>
        </w:rPr>
        <w:t>、资金来源的不同，维修改造项目分为：</w:t>
      </w:r>
    </w:p>
    <w:p>
      <w:pPr>
        <w:pStyle w:val="39"/>
        <w:ind w:firstLine="640"/>
        <w:rPr>
          <w:rFonts w:cstheme="minorBidi"/>
        </w:rPr>
      </w:pPr>
      <w:r>
        <w:rPr>
          <w:rFonts w:hint="eastAsia" w:cstheme="minorBidi"/>
        </w:rPr>
        <w:t>（一）年度维修改造计划项目是指列入年度维修改造计划、资金纳入年度预算的维修改造项目。</w:t>
      </w:r>
    </w:p>
    <w:p>
      <w:pPr>
        <w:pStyle w:val="39"/>
        <w:ind w:firstLine="640"/>
        <w:rPr>
          <w:rFonts w:cstheme="minorBidi"/>
        </w:rPr>
      </w:pPr>
      <w:r>
        <w:rPr>
          <w:rFonts w:hint="eastAsia" w:cstheme="minorBidi"/>
        </w:rPr>
        <w:t>（二）附属维修改造项目是指从教学、科研或其他平台建设项目的经费中安排维修改造资金的项目。</w:t>
      </w:r>
    </w:p>
    <w:p>
      <w:pPr>
        <w:pStyle w:val="39"/>
        <w:ind w:firstLine="640"/>
      </w:pPr>
      <w:r>
        <w:rPr>
          <w:rFonts w:hint="eastAsia"/>
        </w:rPr>
        <w:t>（三）日常维修项目是指保修期满后，为保障基础设施正常运行使用，需要及时维护的项目。日常维修项目分为实验室小型维修项目、其他小型维修项目、专项维修项目，前两类按小型维修改造项目进行管理，后一类按专项维修改造项目进行管理。</w:t>
      </w:r>
    </w:p>
    <w:p>
      <w:pPr>
        <w:pStyle w:val="39"/>
        <w:ind w:firstLine="640"/>
        <w:rPr>
          <w:rFonts w:cstheme="minorBidi"/>
        </w:rPr>
      </w:pPr>
      <w:r>
        <w:rPr>
          <w:rFonts w:hint="eastAsia" w:cstheme="minorBidi"/>
        </w:rPr>
        <w:t>（四）应急抢修项目是指在基础设施突然发生故障、遇到自然灾害等特殊情况下，急需消除安全隐患和恢复正常运行使用状态，应当紧急抢修的项目。</w:t>
      </w:r>
    </w:p>
    <w:p>
      <w:pPr>
        <w:pStyle w:val="39"/>
        <w:ind w:firstLine="640"/>
      </w:pPr>
      <w:r>
        <w:rPr>
          <w:rFonts w:hint="eastAsia" w:eastAsia="黑体"/>
        </w:rPr>
        <w:t>第七条</w:t>
      </w:r>
      <w:r>
        <w:rPr>
          <w:rFonts w:hint="eastAsia"/>
        </w:rPr>
        <w:t xml:space="preserve">  基建与后勤管理处、后勤服务保障中心是维修改造项目的归口管理部门，基建与后勤管理处、后勤服务保障中心根据各自职责，依照法律法规政策起草和落实学校有关维修改造的各项规章制度，按职责规定审核、批准并组织协调维修改造项目的实施，按职责规定论证、审批大型专用设备安装及其配套维修改造工程，对施工现场进行监督和指导。</w:t>
      </w:r>
    </w:p>
    <w:p>
      <w:pPr>
        <w:pStyle w:val="41"/>
        <w:spacing w:before="381" w:after="381"/>
      </w:pPr>
      <w:r>
        <w:rPr>
          <w:rFonts w:hint="eastAsia"/>
        </w:rPr>
        <w:t>第二章  申报、审核与批准</w:t>
      </w:r>
    </w:p>
    <w:p>
      <w:pPr>
        <w:pStyle w:val="39"/>
        <w:ind w:firstLine="640"/>
      </w:pPr>
      <w:r>
        <w:rPr>
          <w:rFonts w:hint="eastAsia" w:eastAsia="黑体"/>
        </w:rPr>
        <w:t>第八条</w:t>
      </w:r>
      <w:r>
        <w:rPr>
          <w:rFonts w:hint="eastAsia"/>
        </w:rPr>
        <w:t xml:space="preserve">  基础设施的使用、管理单位（部门）负责维修改造项目的立项申报，提交《立项申报表》，《立项申报表》应明确设计需求、经费来源等内容，有技术方案和设计图纸的应当附技术方案和设计图纸。</w:t>
      </w:r>
    </w:p>
    <w:p>
      <w:pPr>
        <w:pStyle w:val="39"/>
        <w:ind w:firstLine="640"/>
      </w:pPr>
      <w:r>
        <w:rPr>
          <w:rFonts w:hint="eastAsia" w:eastAsia="黑体"/>
        </w:rPr>
        <w:t>第九条</w:t>
      </w:r>
      <w:r>
        <w:rPr>
          <w:rFonts w:hint="eastAsia"/>
        </w:rPr>
        <w:t xml:space="preserve">  基建与后勤管理处、后勤服务保障中心负责受理维修改造项目的立项申报并进行审核，受理后应及时指定专人联系使用、管理单位（部门）进行现场踏勘，提出可行性研究意见他技术方案，进行工程量测算和经费概算。 </w:t>
      </w:r>
    </w:p>
    <w:p>
      <w:pPr>
        <w:pStyle w:val="39"/>
        <w:ind w:firstLine="640"/>
      </w:pPr>
      <w:r>
        <w:rPr>
          <w:rFonts w:hint="eastAsia" w:eastAsia="黑体"/>
        </w:rPr>
        <w:t>第十条</w:t>
      </w:r>
      <w:r>
        <w:rPr>
          <w:rFonts w:hint="eastAsia"/>
        </w:rPr>
        <w:t xml:space="preserve">  校内立项审批实行分类管理，分别按以下程序立项：</w:t>
      </w:r>
    </w:p>
    <w:p>
      <w:pPr>
        <w:pStyle w:val="39"/>
        <w:ind w:firstLine="640"/>
        <w:rPr>
          <w:rFonts w:cstheme="minorBidi"/>
        </w:rPr>
      </w:pPr>
      <w:r>
        <w:rPr>
          <w:rFonts w:hint="eastAsia" w:cstheme="minorBidi"/>
        </w:rPr>
        <w:t>（一）实验室小型维修改造工程，由基建与后勤管理处受理、审核和批准立项，其他小型维修改造工程，由后勤服务保障中心受理、审核和批准立项。</w:t>
      </w:r>
    </w:p>
    <w:p>
      <w:pPr>
        <w:pStyle w:val="39"/>
        <w:ind w:firstLine="640"/>
      </w:pPr>
      <w:r>
        <w:rPr>
          <w:rFonts w:hint="eastAsia"/>
          <w:color w:val="FF0000"/>
          <w14:textFill>
            <w14:gradFill>
              <w14:gsLst>
                <w14:gs w14:pos="0">
                  <w14:srgbClr w14:val="000099">
                    <w14:shade w14:val="30000"/>
                    <w14:satMod w14:val="115000"/>
                  </w14:srgbClr>
                </w14:gs>
                <w14:gs w14:pos="50000">
                  <w14:srgbClr w14:val="000099">
                    <w14:shade w14:val="67500"/>
                    <w14:satMod w14:val="115000"/>
                  </w14:srgbClr>
                </w14:gs>
                <w14:gs w14:pos="100000">
                  <w14:srgbClr w14:val="000099">
                    <w14:shade w14:val="100000"/>
                    <w14:satMod w14:val="115000"/>
                  </w14:srgbClr>
                </w14:gs>
              </w14:gsLst>
              <w14:path w14:path="circle">
                <w14:fillToRect w14:r="100000" w14:b="100000"/>
              </w14:path>
            </w14:gradFill>
          </w14:textFill>
        </w:rPr>
        <w:t>（二）</w:t>
      </w:r>
      <w:r>
        <w:rPr>
          <w:rFonts w:hint="eastAsia"/>
        </w:rPr>
        <w:t>专项维修改造工程由基建与后勤管理处受理和审核，分管基建的校领导批准立项，工程造价100万元以上的，经分管基建的校领导同意，报校长办公会议审议批准立项。</w:t>
      </w:r>
    </w:p>
    <w:p>
      <w:pPr>
        <w:pStyle w:val="39"/>
        <w:ind w:firstLine="640"/>
      </w:pPr>
      <w:r>
        <w:rPr>
          <w:rFonts w:hint="eastAsia"/>
        </w:rPr>
        <w:t>（三）附属维修改造工程由分管该项目经费的校领导批准后立项，工程造价在100万元以上的，经分管基建的校领导同意，报校长办公会议审议批准立项。</w:t>
      </w:r>
    </w:p>
    <w:p>
      <w:pPr>
        <w:pStyle w:val="39"/>
        <w:ind w:firstLine="640"/>
      </w:pPr>
      <w:r>
        <w:rPr>
          <w:rFonts w:hint="eastAsia" w:eastAsia="黑体"/>
        </w:rPr>
        <w:t>第十一条</w:t>
      </w:r>
      <w:r>
        <w:rPr>
          <w:rFonts w:hint="eastAsia"/>
        </w:rPr>
        <w:t xml:space="preserve">  完成校内立项的维修改造项目工程造价达到政府职能立项限额的，按规定报市发改委、经信局等政府职能部门办理立项手续。</w:t>
      </w:r>
    </w:p>
    <w:p>
      <w:pPr>
        <w:pStyle w:val="39"/>
        <w:ind w:firstLine="640"/>
        <w:rPr>
          <w:rFonts w:cstheme="minorBidi"/>
        </w:rPr>
      </w:pPr>
      <w:r>
        <w:rPr>
          <w:rFonts w:hint="eastAsia" w:eastAsia="黑体" w:cstheme="minorBidi"/>
        </w:rPr>
        <w:t>第十二条</w:t>
      </w:r>
      <w:r>
        <w:rPr>
          <w:rFonts w:hint="eastAsia" w:cstheme="minorBidi"/>
        </w:rPr>
        <w:t xml:space="preserve"> 完成立项的维修改造项目，由基建与后勤管理处、后勤服务保障中心根据资金来源、轻重缓急组织实施，对不能立即实施的维修改造项目，应编入以后年度维修改造项目计划并预算经费。</w:t>
      </w:r>
    </w:p>
    <w:p>
      <w:pPr>
        <w:pStyle w:val="39"/>
        <w:ind w:firstLine="640"/>
        <w:rPr>
          <w:rFonts w:cstheme="minorBidi"/>
        </w:rPr>
      </w:pPr>
      <w:r>
        <w:rPr>
          <w:rFonts w:hint="eastAsia" w:eastAsia="黑体" w:cstheme="minorBidi"/>
        </w:rPr>
        <w:t>第十三条</w:t>
      </w:r>
      <w:r>
        <w:rPr>
          <w:rFonts w:hint="eastAsia" w:cstheme="minorBidi"/>
        </w:rPr>
        <w:t xml:space="preserve"> 年度维修改造项目计划及经费预算由基建与后勤管理处、后勤服务保障中心提出，学校预算工作委员会审议，报校长办公会和党委会研究批准，由基建与后勤管理处、后勤服务保障中心组织实施。</w:t>
      </w:r>
    </w:p>
    <w:p>
      <w:pPr>
        <w:pStyle w:val="39"/>
        <w:ind w:firstLine="640"/>
      </w:pPr>
      <w:r>
        <w:rPr>
          <w:rFonts w:hint="eastAsia" w:eastAsia="黑体"/>
        </w:rPr>
        <w:t>第十四条</w:t>
      </w:r>
      <w:r>
        <w:rPr>
          <w:rFonts w:hint="eastAsia"/>
        </w:rPr>
        <w:t xml:space="preserve">  未按前述规定程序立项的维修改造工程，不得安排资金并组织实施。</w:t>
      </w:r>
    </w:p>
    <w:p>
      <w:pPr>
        <w:pStyle w:val="39"/>
        <w:ind w:firstLine="640"/>
      </w:pPr>
      <w:r>
        <w:rPr>
          <w:rFonts w:hint="eastAsia" w:eastAsia="黑体"/>
        </w:rPr>
        <w:t xml:space="preserve">第十五条 </w:t>
      </w:r>
      <w:r>
        <w:rPr>
          <w:rFonts w:hint="eastAsia"/>
        </w:rPr>
        <w:t xml:space="preserve"> 大型专用设备安装及其配套维修改造工程的论证和审查，按以下程序办理：</w:t>
      </w:r>
    </w:p>
    <w:p>
      <w:pPr>
        <w:pStyle w:val="39"/>
        <w:ind w:firstLine="640"/>
      </w:pPr>
      <w:r>
        <w:rPr>
          <w:rFonts w:hint="eastAsia"/>
        </w:rPr>
        <w:t>（一）提出申请。设备的采购、租赁单位（部门）应在采购、租赁前向基建与后勤管理处、后勤服务保障中心提交《设备安装及其配套维修改造工程论证批准申请书》，载明设备采购、租赁项目的审批情况、设备的技术参数等内容，有设备安装及其配套维修改造工程的技术方案和设计图纸的，应当一并附送。技术参数、技术方案和设计图纸变化的，应及时将变化情况告知基建与后勤管理处、后勤服务保障中心。</w:t>
      </w:r>
    </w:p>
    <w:p>
      <w:pPr>
        <w:pStyle w:val="39"/>
        <w:ind w:firstLine="640"/>
      </w:pPr>
      <w:r>
        <w:rPr>
          <w:rFonts w:hint="eastAsia"/>
        </w:rPr>
        <w:t>（二）论证和审查。基建与后勤管理处应及时对建筑物、构筑物承重、外立面、地面、屋顶、给排水等公共设施配套情况进行专业论证和审查。后勤服务保障中心应及时对水电资源供应情况进行专业论证和审查，分别情况作出同意采购、租赁并批准实施、同意采购、租赁并建议申请立项和建议暂缓采购、租赁并另行选址的处理。</w:t>
      </w:r>
    </w:p>
    <w:p>
      <w:pPr>
        <w:pStyle w:val="39"/>
        <w:ind w:firstLine="640"/>
      </w:pPr>
      <w:r>
        <w:rPr>
          <w:rFonts w:hint="eastAsia" w:eastAsia="黑体"/>
        </w:rPr>
        <w:t>第十六条</w:t>
      </w:r>
      <w:r>
        <w:rPr>
          <w:rFonts w:hint="eastAsia"/>
        </w:rPr>
        <w:t xml:space="preserve"> 大型专用设备安装及其配套维修改造工程经论证和审查后，分别按以下情况处理：</w:t>
      </w:r>
    </w:p>
    <w:p>
      <w:pPr>
        <w:pStyle w:val="39"/>
        <w:ind w:firstLine="640"/>
      </w:pPr>
      <w:r>
        <w:rPr>
          <w:rFonts w:hint="eastAsia"/>
        </w:rPr>
        <w:t>（一）同意采购、租赁并批准安装。基础设施能够满足设备安装及其配套维修改造工程需求的，经基建与后勤管理处、后勤服务保障中心应同意采购、租赁并批准安装后，可进行设备采购、租赁工作。基建与后勤管理处、后勤服务保障中心应指派专人到施工现场对施工过程进行监督和指导。</w:t>
      </w:r>
    </w:p>
    <w:p>
      <w:pPr>
        <w:pStyle w:val="39"/>
        <w:ind w:firstLine="640"/>
      </w:pPr>
      <w:r>
        <w:rPr>
          <w:rFonts w:hint="eastAsia"/>
        </w:rPr>
        <w:t>（二）同意采购、租赁并建议申请立项。基础设施需要维修改造后才能满足需求的，基建与后勤管理处、后勤服务保障中心应同意采购、租赁并建议设备采购、租赁单位（部门）申请相关设备安装的配套维修改造工程立项，批准立项后再进行设备采购、租赁。</w:t>
      </w:r>
    </w:p>
    <w:p>
      <w:pPr>
        <w:pStyle w:val="39"/>
        <w:ind w:firstLine="640"/>
      </w:pPr>
      <w:r>
        <w:rPr>
          <w:rFonts w:hint="eastAsia"/>
        </w:rPr>
        <w:t>（三）建</w:t>
      </w:r>
      <w:r>
        <w:rPr>
          <w:rFonts w:hint="eastAsia"/>
          <w:spacing w:val="-6"/>
        </w:rPr>
        <w:t>议暂缓采购、租赁并另行选址。受基础设施条件限制无法维修改造或维修改造后仍难以满足需求的，基建与后勤管理处、后勤服务保障中心应建议暂缓采购、租赁并另行选址，在另行选得满足需求的地点或场所后，再进行设备采购、租赁和安装。</w:t>
      </w:r>
    </w:p>
    <w:p>
      <w:pPr>
        <w:pStyle w:val="39"/>
        <w:ind w:firstLine="640"/>
      </w:pPr>
      <w:r>
        <w:rPr>
          <w:rFonts w:hint="eastAsia" w:eastAsia="黑体"/>
        </w:rPr>
        <w:t>第十七条</w:t>
      </w:r>
      <w:r>
        <w:rPr>
          <w:rFonts w:hint="eastAsia"/>
        </w:rPr>
        <w:t xml:space="preserve"> 未按前述规定程序进行论证和批准安装的大型专用设备，不得安装和进行配套工程施工。</w:t>
      </w:r>
    </w:p>
    <w:p>
      <w:pPr>
        <w:pStyle w:val="39"/>
        <w:ind w:firstLine="640"/>
      </w:pPr>
      <w:r>
        <w:rPr>
          <w:rFonts w:hint="eastAsia" w:eastAsia="黑体"/>
        </w:rPr>
        <w:t>第十八条</w:t>
      </w:r>
      <w:r>
        <w:rPr>
          <w:rFonts w:hint="eastAsia"/>
        </w:rPr>
        <w:t xml:space="preserve"> 因自然灾害、突发险情引起的应急抢修项目，由基建与后勤管理处、后勤服务保障中心按照各自职能及时制定应急抢修方案，并将应急抢修方案第一时间报请校长同意，按照“特事特办，先行处置，补办手续”的原则进行应急抢修。</w:t>
      </w:r>
    </w:p>
    <w:p>
      <w:pPr>
        <w:pStyle w:val="39"/>
        <w:ind w:firstLine="640"/>
      </w:pPr>
      <w:r>
        <w:rPr>
          <w:rFonts w:hint="eastAsia" w:eastAsia="黑体"/>
        </w:rPr>
        <w:t xml:space="preserve">第十九条 </w:t>
      </w:r>
      <w:r>
        <w:rPr>
          <w:rFonts w:hint="eastAsia"/>
        </w:rPr>
        <w:t xml:space="preserve"> 基建与后勤管理处、后勤服务保障中心应成立由项目负责人、现场负责人等组成的维修改造项目小组，负责项目的组织实施。</w:t>
      </w:r>
    </w:p>
    <w:p>
      <w:pPr>
        <w:pStyle w:val="41"/>
        <w:spacing w:before="381" w:after="381"/>
      </w:pPr>
      <w:r>
        <w:rPr>
          <w:rFonts w:hint="eastAsia"/>
        </w:rPr>
        <w:t>第三章  资金管理</w:t>
      </w:r>
    </w:p>
    <w:p>
      <w:pPr>
        <w:pStyle w:val="39"/>
        <w:ind w:firstLine="640"/>
      </w:pPr>
      <w:r>
        <w:rPr>
          <w:rFonts w:hint="eastAsia" w:eastAsia="黑体"/>
        </w:rPr>
        <w:t>第二十条</w:t>
      </w:r>
      <w:r>
        <w:rPr>
          <w:rFonts w:hint="eastAsia"/>
        </w:rPr>
        <w:t xml:space="preserve">  财务处负责维修改造项目的资金核算，基建与后勤管理处、后勤服务保障中心配合财务处编制年度维修改造项目经费、机动维修费、日常维修费等经费预算，提供相关论证报告，进行任务分解、推进预算执行进度，严格按规定完成项目支付。</w:t>
      </w:r>
    </w:p>
    <w:p>
      <w:pPr>
        <w:pStyle w:val="39"/>
        <w:ind w:firstLine="640"/>
      </w:pPr>
      <w:r>
        <w:rPr>
          <w:rFonts w:hint="eastAsia" w:eastAsia="黑体"/>
        </w:rPr>
        <w:t>第二十一条</w:t>
      </w:r>
      <w:r>
        <w:rPr>
          <w:rFonts w:hint="eastAsia"/>
        </w:rPr>
        <w:t xml:space="preserve">  列入年度维修改造计划的维修改造项目的资金从年度预算的各项目专项资金中安排。</w:t>
      </w:r>
    </w:p>
    <w:p>
      <w:pPr>
        <w:pStyle w:val="39"/>
        <w:ind w:firstLine="640"/>
        <w:rPr>
          <w:rFonts w:cstheme="minorBidi"/>
        </w:rPr>
      </w:pPr>
      <w:r>
        <w:rPr>
          <w:rFonts w:hint="eastAsia" w:eastAsia="黑体" w:cstheme="minorBidi"/>
        </w:rPr>
        <w:t>第二十二条</w:t>
      </w:r>
      <w:r>
        <w:rPr>
          <w:rFonts w:hint="eastAsia" w:cstheme="minorBidi"/>
        </w:rPr>
        <w:t xml:space="preserve">  附属维修改造项目的资金从教学、科研或其他平台建设项目经费中安排。</w:t>
      </w:r>
    </w:p>
    <w:p>
      <w:pPr>
        <w:pStyle w:val="39"/>
        <w:ind w:firstLine="640"/>
      </w:pPr>
      <w:r>
        <w:rPr>
          <w:rFonts w:hint="eastAsia" w:eastAsia="黑体"/>
        </w:rPr>
        <w:t xml:space="preserve">第二十三条  </w:t>
      </w:r>
      <w:r>
        <w:rPr>
          <w:rFonts w:hint="eastAsia"/>
        </w:rPr>
        <w:t>实验室小型维修项目的资金，实验室管理、使用单位（部门）有日常维修预算经费的，从预算经费中安排，没有预算经费的，从基建与后勤管理处机动维修费中安排；其他小型维修项目的资金，从后勤服务保障中心的日常维修费中安排；专项维修项目由基建与后勤管理处按批准立项时确定的资金中安排；工程造价100万元以上含专项维修项目在内的专项维修改造项目且未纳入年度资金预算的，由财务处在校长办公会议审议批准立项时明确资金安排。</w:t>
      </w:r>
    </w:p>
    <w:p>
      <w:pPr>
        <w:pStyle w:val="39"/>
        <w:ind w:firstLine="640"/>
      </w:pPr>
      <w:r>
        <w:rPr>
          <w:rFonts w:hint="eastAsia" w:eastAsia="黑体"/>
        </w:rPr>
        <w:t xml:space="preserve">第二十四条 </w:t>
      </w:r>
      <w:r>
        <w:rPr>
          <w:rFonts w:hint="eastAsia"/>
        </w:rPr>
        <w:t xml:space="preserve"> 以捐赠等非财政拨款方式取得维修改造项目经费来源的，资金从捐赠款等筹集的资金中安排。</w:t>
      </w:r>
    </w:p>
    <w:p>
      <w:pPr>
        <w:pStyle w:val="39"/>
        <w:ind w:firstLine="640"/>
      </w:pPr>
      <w:r>
        <w:rPr>
          <w:rFonts w:hint="eastAsia" w:eastAsia="黑体"/>
        </w:rPr>
        <w:t>第二十五条</w:t>
      </w:r>
      <w:r>
        <w:rPr>
          <w:rFonts w:hint="eastAsia"/>
        </w:rPr>
        <w:t xml:space="preserve">  学校下属独立核算单位的维修改造项目的资金从自筹经费中安排。</w:t>
      </w:r>
    </w:p>
    <w:p>
      <w:pPr>
        <w:pStyle w:val="41"/>
        <w:spacing w:before="381" w:after="381"/>
      </w:pPr>
      <w:r>
        <w:rPr>
          <w:rFonts w:hint="eastAsia"/>
        </w:rPr>
        <w:t>第四章  采购与招投标</w:t>
      </w:r>
    </w:p>
    <w:p>
      <w:pPr>
        <w:pStyle w:val="39"/>
        <w:ind w:firstLine="640"/>
      </w:pPr>
      <w:r>
        <w:rPr>
          <w:rFonts w:hint="eastAsia" w:eastAsia="黑体"/>
        </w:rPr>
        <w:t>第二十六条</w:t>
      </w:r>
      <w:r>
        <w:rPr>
          <w:rFonts w:hint="eastAsia"/>
        </w:rPr>
        <w:t xml:space="preserve">  专项维修改造项目、能够合并集中采购的小型维修改造项目的工程承包和达到集中采购、招标限额的勘察、设计、监理等工程类服务的采购与招标，按《江汉大学采购与招投标管理办法》。</w:t>
      </w:r>
    </w:p>
    <w:p>
      <w:pPr>
        <w:pStyle w:val="39"/>
        <w:ind w:firstLine="640"/>
        <w:rPr>
          <w:rFonts w:cstheme="minorBidi"/>
        </w:rPr>
      </w:pPr>
      <w:r>
        <w:rPr>
          <w:rFonts w:hint="eastAsia" w:eastAsia="黑体" w:cstheme="minorBidi"/>
        </w:rPr>
        <w:t>第二十七条</w:t>
      </w:r>
      <w:r>
        <w:rPr>
          <w:rFonts w:hint="eastAsia" w:cstheme="minorBidi"/>
        </w:rPr>
        <w:t xml:space="preserve">  无法合并集中采购的小型维修改造项目、未达到集中采购限额的勘察、设计、监理等工程类服务的采购，由基建与后勤管理处、后勤服务保障中心按照学校自行采购内部控制管理规定自行组织采购。</w:t>
      </w:r>
    </w:p>
    <w:p>
      <w:pPr>
        <w:pStyle w:val="39"/>
        <w:ind w:firstLine="640"/>
      </w:pPr>
      <w:r>
        <w:rPr>
          <w:rFonts w:hint="eastAsia" w:eastAsia="黑体"/>
        </w:rPr>
        <w:t>第二十八条</w:t>
      </w:r>
      <w:r>
        <w:rPr>
          <w:rFonts w:hint="eastAsia"/>
        </w:rPr>
        <w:t xml:space="preserve">  基建与后勤管理处、后勤服务保障中心负责各自职责范围内的小型维修改造项目施工合同和勘察、设计、监理等工程类服务的合同的洽谈、审核，并按《江汉大学合同管理办法》的规定签定合同。</w:t>
      </w:r>
    </w:p>
    <w:p>
      <w:pPr>
        <w:pStyle w:val="41"/>
        <w:spacing w:before="381" w:after="381"/>
      </w:pPr>
      <w:r>
        <w:rPr>
          <w:rFonts w:hint="eastAsia"/>
        </w:rPr>
        <w:t>第五章  施工组织与全过程管理</w:t>
      </w:r>
    </w:p>
    <w:p>
      <w:pPr>
        <w:pStyle w:val="39"/>
        <w:ind w:firstLine="640"/>
      </w:pPr>
      <w:r>
        <w:rPr>
          <w:rFonts w:hint="eastAsia" w:eastAsia="黑体"/>
        </w:rPr>
        <w:t xml:space="preserve">第二十九条 </w:t>
      </w:r>
      <w:r>
        <w:rPr>
          <w:rFonts w:hint="eastAsia"/>
        </w:rPr>
        <w:t xml:space="preserve"> 实验室小型维修项目和专项维修改造项目由基建与后勤管理处负责施工组织工作，其他小型维修项目由后勤服务保障中心负责施工组织工作。</w:t>
      </w:r>
    </w:p>
    <w:p>
      <w:pPr>
        <w:pStyle w:val="39"/>
        <w:ind w:firstLine="640"/>
      </w:pPr>
      <w:r>
        <w:rPr>
          <w:rFonts w:hint="eastAsia" w:eastAsia="黑体"/>
        </w:rPr>
        <w:t>第三十条</w:t>
      </w:r>
      <w:r>
        <w:rPr>
          <w:rFonts w:hint="eastAsia"/>
        </w:rPr>
        <w:t xml:space="preserve">  基建与后勤管理处、后勤服务保障中心的项目小组，负责项目施工组织与全过程管理，开展项目施工条件、安全措施、质量监控、竣工验收、决算审核等管理工作，对项目施工单位和施工过程进行监督、检查和管理。</w:t>
      </w:r>
    </w:p>
    <w:p>
      <w:pPr>
        <w:pStyle w:val="39"/>
        <w:ind w:firstLine="640"/>
      </w:pPr>
      <w:r>
        <w:rPr>
          <w:rFonts w:hint="eastAsia" w:eastAsia="黑体"/>
        </w:rPr>
        <w:t>第三十一条</w:t>
      </w:r>
      <w:r>
        <w:rPr>
          <w:rFonts w:hint="eastAsia"/>
        </w:rPr>
        <w:t xml:space="preserve">  基建与后勤管理处、后勤服务保障中心应为项目参建单位提供必要的工作条件，为施工单位提供水、电、路等必要的施工条件。</w:t>
      </w:r>
    </w:p>
    <w:p>
      <w:pPr>
        <w:pStyle w:val="39"/>
        <w:ind w:firstLine="640"/>
        <w:rPr>
          <w:rFonts w:asciiTheme="minorEastAsia" w:hAnsiTheme="minorEastAsia" w:cstheme="minorEastAsia"/>
          <w:color w:val="000000"/>
          <w:kern w:val="0"/>
        </w:rPr>
      </w:pPr>
      <w:r>
        <w:rPr>
          <w:rFonts w:hint="eastAsia" w:eastAsia="黑体"/>
        </w:rPr>
        <w:t>第三十二条</w:t>
      </w:r>
      <w:r>
        <w:rPr>
          <w:rFonts w:hint="eastAsia"/>
        </w:rPr>
        <w:t xml:space="preserve">  </w:t>
      </w:r>
      <w:r>
        <w:rPr>
          <w:rFonts w:hint="eastAsia" w:asciiTheme="minorEastAsia" w:hAnsiTheme="minorEastAsia" w:cstheme="minorEastAsia"/>
        </w:rPr>
        <w:t>涉及</w:t>
      </w:r>
      <w:r>
        <w:rPr>
          <w:rFonts w:hint="eastAsia" w:asciiTheme="minorEastAsia" w:hAnsiTheme="minorEastAsia" w:cstheme="minorEastAsia"/>
          <w:color w:val="000000"/>
          <w:kern w:val="0"/>
        </w:rPr>
        <w:t>改建、扩建、装修、装饰等</w:t>
      </w:r>
      <w:r>
        <w:rPr>
          <w:rFonts w:hint="eastAsia" w:asciiTheme="minorEastAsia" w:hAnsiTheme="minorEastAsia" w:cstheme="minorEastAsia"/>
        </w:rPr>
        <w:t>维修改造项目</w:t>
      </w:r>
      <w:r>
        <w:rPr>
          <w:rFonts w:hint="eastAsia" w:asciiTheme="minorEastAsia" w:hAnsiTheme="minorEastAsia" w:cstheme="minorEastAsia"/>
          <w:color w:val="000000"/>
          <w:kern w:val="0"/>
        </w:rPr>
        <w:t>，必须严格执行消防法规和国家工程建设消防技术标准，并依法办理建设工程消防设计审核、消防验收或者备案手续。其他维修项目的实施必须</w:t>
      </w:r>
      <w:r>
        <w:rPr>
          <w:rFonts w:hint="eastAsia" w:asciiTheme="minorEastAsia" w:hAnsiTheme="minorEastAsia" w:cstheme="minorEastAsia"/>
        </w:rPr>
        <w:t>遵守和执行消防管理</w:t>
      </w:r>
      <w:r>
        <w:rPr>
          <w:rFonts w:hint="eastAsia" w:asciiTheme="minorEastAsia" w:hAnsiTheme="minorEastAsia" w:cstheme="minorEastAsia"/>
          <w:color w:val="000000"/>
          <w:kern w:val="0"/>
        </w:rPr>
        <w:t>法规</w:t>
      </w:r>
      <w:r>
        <w:rPr>
          <w:rFonts w:hint="eastAsia" w:asciiTheme="minorEastAsia" w:hAnsiTheme="minorEastAsia" w:cstheme="minorEastAsia"/>
        </w:rPr>
        <w:t>，不得损害消防设施设备，需要改变消防设施设备现状的，其方案应经学校</w:t>
      </w:r>
      <w:r>
        <w:rPr>
          <w:rFonts w:hint="eastAsia" w:asciiTheme="minorEastAsia" w:hAnsiTheme="minorEastAsia" w:cstheme="minorEastAsia"/>
          <w:color w:val="000000"/>
          <w:kern w:val="0"/>
        </w:rPr>
        <w:t>消防安全管理部门同意</w:t>
      </w:r>
      <w:r>
        <w:rPr>
          <w:rFonts w:hint="eastAsia" w:asciiTheme="minorEastAsia" w:hAnsiTheme="minorEastAsia" w:cstheme="minorEastAsia"/>
        </w:rPr>
        <w:t>。</w:t>
      </w:r>
    </w:p>
    <w:p>
      <w:pPr>
        <w:pStyle w:val="39"/>
        <w:ind w:firstLine="640"/>
        <w:rPr>
          <w:rFonts w:asciiTheme="minorEastAsia" w:hAnsiTheme="minorEastAsia" w:cstheme="minorEastAsia"/>
          <w:color w:val="000000"/>
          <w:kern w:val="0"/>
        </w:rPr>
      </w:pPr>
      <w:r>
        <w:rPr>
          <w:rFonts w:hint="eastAsia" w:asciiTheme="minorEastAsia" w:hAnsiTheme="minorEastAsia" w:cstheme="minorEastAsia"/>
          <w:color w:val="000000"/>
          <w:kern w:val="0"/>
        </w:rPr>
        <w:t>施工单位负责施工现场的消防安全，严格按设计图纸安全施工，并接受</w:t>
      </w:r>
      <w:r>
        <w:rPr>
          <w:rFonts w:hint="eastAsia" w:asciiTheme="minorEastAsia" w:hAnsiTheme="minorEastAsia" w:cstheme="minorEastAsia"/>
        </w:rPr>
        <w:t>学校</w:t>
      </w:r>
      <w:r>
        <w:rPr>
          <w:rFonts w:hint="eastAsia" w:asciiTheme="minorEastAsia" w:hAnsiTheme="minorEastAsia" w:cstheme="minorEastAsia"/>
          <w:color w:val="000000"/>
          <w:kern w:val="0"/>
        </w:rPr>
        <w:t>消防安全管理部门的监督、检查。竣工后，建筑工程中与消防有关的图纸、资料、文件等报学校档案机构和消防安全管理部门备案。</w:t>
      </w:r>
    </w:p>
    <w:p>
      <w:pPr>
        <w:pStyle w:val="39"/>
        <w:ind w:firstLine="640"/>
      </w:pPr>
      <w:r>
        <w:rPr>
          <w:rFonts w:hint="eastAsia" w:eastAsia="黑体"/>
        </w:rPr>
        <w:t>第三十三条</w:t>
      </w:r>
      <w:r>
        <w:rPr>
          <w:rFonts w:hint="eastAsia"/>
        </w:rPr>
        <w:t xml:space="preserve">  基建与后勤管理处、后勤服务保障中心应督促施工单位采取安全措施、落实安全责任，保障安全生产和文明施工，保证学校正常教学工作生活秩序不受影响。</w:t>
      </w:r>
    </w:p>
    <w:p>
      <w:pPr>
        <w:pStyle w:val="39"/>
        <w:ind w:firstLine="640"/>
        <w:rPr>
          <w:rFonts w:cstheme="minorBidi"/>
        </w:rPr>
      </w:pPr>
      <w:r>
        <w:rPr>
          <w:rFonts w:hint="eastAsia" w:eastAsia="黑体" w:cstheme="minorBidi"/>
        </w:rPr>
        <w:t>第三十四条</w:t>
      </w:r>
      <w:r>
        <w:rPr>
          <w:rFonts w:hint="eastAsia" w:cstheme="minorBidi"/>
        </w:rPr>
        <w:t xml:space="preserve">  基建与后勤管理处、后勤服务保障中心应严格按照《江汉大学设计变更管理规定》、《江汉大学现场签证管理规定》办理设计变更和现场签证。</w:t>
      </w:r>
    </w:p>
    <w:p>
      <w:pPr>
        <w:pStyle w:val="39"/>
        <w:ind w:firstLine="640"/>
      </w:pPr>
      <w:r>
        <w:rPr>
          <w:rFonts w:hint="eastAsia" w:eastAsia="黑体"/>
        </w:rPr>
        <w:t xml:space="preserve">第三十五条 </w:t>
      </w:r>
      <w:r>
        <w:rPr>
          <w:rFonts w:hint="eastAsia"/>
        </w:rPr>
        <w:t xml:space="preserve"> 基建与后勤管理处、后勤服务保障中心按照合同约定组织参建单位与施工单位办理竣工验收。施工单位应将施工设计方案、图纸等技术资料交基建与后勤管理处、后勤服务保障中心存档。</w:t>
      </w:r>
    </w:p>
    <w:p>
      <w:pPr>
        <w:pStyle w:val="39"/>
        <w:ind w:firstLine="640"/>
      </w:pPr>
      <w:r>
        <w:rPr>
          <w:rFonts w:hint="eastAsia" w:eastAsia="黑体"/>
        </w:rPr>
        <w:t>第三十六条</w:t>
      </w:r>
      <w:r>
        <w:rPr>
          <w:rFonts w:hint="eastAsia"/>
        </w:rPr>
        <w:t xml:space="preserve">  审计处负责维修改造项目的审计工作，基建与后勤管理处、后勤服务保障中心在送审前应对施工单位提交的竣工结算资料进行审核，配合审计处办理项目结算审计。</w:t>
      </w:r>
    </w:p>
    <w:p>
      <w:pPr>
        <w:pStyle w:val="39"/>
        <w:ind w:firstLine="640"/>
      </w:pPr>
      <w:r>
        <w:rPr>
          <w:rFonts w:hint="eastAsia" w:eastAsia="黑体"/>
        </w:rPr>
        <w:t>第三十七条</w:t>
      </w:r>
      <w:r>
        <w:rPr>
          <w:rFonts w:hint="eastAsia"/>
        </w:rPr>
        <w:t xml:space="preserve">  财务处按照合同约定支付工程进度款，按结算审计报告审定的金额与施工单位办理财务结算手续，支付剩余工程款。</w:t>
      </w:r>
    </w:p>
    <w:p>
      <w:pPr>
        <w:pStyle w:val="39"/>
        <w:ind w:firstLine="640"/>
        <w:rPr>
          <w:rFonts w:cstheme="minorBidi"/>
        </w:rPr>
      </w:pPr>
      <w:r>
        <w:rPr>
          <w:rFonts w:hint="eastAsia" w:eastAsia="黑体" w:cstheme="minorBidi"/>
        </w:rPr>
        <w:t>第三十八条</w:t>
      </w:r>
      <w:r>
        <w:rPr>
          <w:rFonts w:hint="eastAsia" w:cstheme="minorBidi"/>
        </w:rPr>
        <w:t xml:space="preserve">  竣工验收后的实物移交按《江汉大学工程项目竣工移交管理办法》执行。</w:t>
      </w:r>
    </w:p>
    <w:p>
      <w:pPr>
        <w:pStyle w:val="41"/>
        <w:spacing w:before="381" w:after="381"/>
      </w:pPr>
      <w:r>
        <w:rPr>
          <w:rFonts w:hint="eastAsia"/>
        </w:rPr>
        <w:t>第六章  附  则</w:t>
      </w:r>
    </w:p>
    <w:p>
      <w:pPr>
        <w:pStyle w:val="39"/>
        <w:ind w:firstLine="640"/>
        <w:rPr>
          <w:rFonts w:cstheme="minorBidi"/>
        </w:rPr>
      </w:pPr>
      <w:r>
        <w:rPr>
          <w:rFonts w:hint="eastAsia" w:eastAsia="黑体" w:cstheme="minorBidi"/>
        </w:rPr>
        <w:t>第三十九条</w:t>
      </w:r>
      <w:r>
        <w:rPr>
          <w:rFonts w:hint="eastAsia" w:cstheme="minorBidi"/>
        </w:rPr>
        <w:t xml:space="preserve">  维修改造项目实行首报责任制，基建与后勤管理处、后勤服务保障中心收到使用、管理单位（部门）各类申请、申报后应及时办理，对不属于本部门职责范围内的申报，应及时接受并移交转处，不得推诿拒收。</w:t>
      </w:r>
    </w:p>
    <w:p>
      <w:pPr>
        <w:pStyle w:val="39"/>
        <w:ind w:firstLine="640"/>
        <w:rPr>
          <w:rFonts w:cstheme="minorBidi"/>
        </w:rPr>
      </w:pPr>
      <w:r>
        <w:rPr>
          <w:rFonts w:hint="eastAsia" w:eastAsia="黑体" w:cstheme="minorBidi"/>
        </w:rPr>
        <w:t>第四十条</w:t>
      </w:r>
      <w:r>
        <w:rPr>
          <w:rFonts w:hint="eastAsia" w:cstheme="minorBidi"/>
        </w:rPr>
        <w:t xml:space="preserve">  违反本办法给学校造成损失的，应当按照《事业单位管理条例》和学校相关规章制度追究相关责任人的赔偿责任和行政责任，构成犯罪的，移送司法机关处理。</w:t>
      </w:r>
    </w:p>
    <w:p>
      <w:pPr>
        <w:pStyle w:val="39"/>
        <w:ind w:firstLine="640"/>
      </w:pPr>
      <w:r>
        <w:rPr>
          <w:rFonts w:hint="eastAsia" w:eastAsia="黑体"/>
        </w:rPr>
        <w:t xml:space="preserve">第四十一条 </w:t>
      </w:r>
      <w:r>
        <w:rPr>
          <w:rFonts w:hint="eastAsia"/>
        </w:rPr>
        <w:t xml:space="preserve"> 大型维修改造项目的管理按照《江汉大学基本建设管理办法》执行。</w:t>
      </w:r>
    </w:p>
    <w:p>
      <w:pPr>
        <w:pStyle w:val="39"/>
        <w:ind w:firstLine="640"/>
      </w:pPr>
      <w:r>
        <w:rPr>
          <w:rFonts w:hint="eastAsia" w:eastAsia="黑体"/>
        </w:rPr>
        <w:t>第四十二条</w:t>
      </w:r>
      <w:r>
        <w:rPr>
          <w:rFonts w:hint="eastAsia"/>
        </w:rPr>
        <w:t xml:space="preserve">  在保修期内的各类工程项目的维修，由使用、管理单位（部门）向基建与后勤管理处、后勤服务保障中心申报维修，基建与后勤管理处、后勤服务保障中心按项目施工合同约定的保修期限、保修范围安排项目施工单位维修，资金由施工单位承担。</w:t>
      </w:r>
    </w:p>
    <w:p>
      <w:pPr>
        <w:pStyle w:val="39"/>
        <w:ind w:firstLine="640"/>
        <w:rPr>
          <w:kern w:val="0"/>
        </w:rPr>
      </w:pPr>
      <w:r>
        <w:rPr>
          <w:rFonts w:hint="eastAsia" w:eastAsia="黑体"/>
          <w:kern w:val="0"/>
        </w:rPr>
        <w:t>第四十三条</w:t>
      </w:r>
      <w:r>
        <w:rPr>
          <w:rFonts w:hint="eastAsia"/>
          <w:kern w:val="0"/>
        </w:rPr>
        <w:t xml:space="preserve">  在学校服务外包物业服务合同范围内的零星维修工程，由物业服务公司组织实施。</w:t>
      </w:r>
    </w:p>
    <w:p>
      <w:pPr>
        <w:pStyle w:val="39"/>
        <w:ind w:firstLine="640"/>
        <w:rPr>
          <w:kern w:val="0"/>
        </w:rPr>
      </w:pPr>
      <w:r>
        <w:rPr>
          <w:rFonts w:hint="eastAsia" w:eastAsia="黑体"/>
          <w:kern w:val="0"/>
        </w:rPr>
        <w:t>第四十四条</w:t>
      </w:r>
      <w:r>
        <w:rPr>
          <w:rFonts w:hint="eastAsia"/>
          <w:kern w:val="0"/>
        </w:rPr>
        <w:t xml:space="preserve">  本办法实施后，国家法律法规政策有新规定的，按新规定执行。</w:t>
      </w:r>
    </w:p>
    <w:p>
      <w:pPr>
        <w:pStyle w:val="39"/>
        <w:ind w:firstLine="640"/>
      </w:pPr>
      <w:r>
        <w:rPr>
          <w:rFonts w:hint="eastAsia" w:eastAsia="黑体"/>
        </w:rPr>
        <w:t xml:space="preserve">第四十五条 </w:t>
      </w:r>
      <w:r>
        <w:rPr>
          <w:rFonts w:hint="eastAsia"/>
        </w:rPr>
        <w:t xml:space="preserve"> 本办法由基建与后勤管理处负责解释。</w:t>
      </w:r>
    </w:p>
    <w:p>
      <w:pPr>
        <w:pStyle w:val="39"/>
        <w:ind w:firstLine="640"/>
        <w:rPr>
          <w:kern w:val="0"/>
        </w:rPr>
      </w:pPr>
      <w:r>
        <w:rPr>
          <w:rFonts w:hint="eastAsia" w:eastAsia="黑体"/>
          <w:kern w:val="0"/>
        </w:rPr>
        <w:t>第四十六条</w:t>
      </w:r>
      <w:r>
        <w:rPr>
          <w:rFonts w:hint="eastAsia"/>
          <w:kern w:val="0"/>
        </w:rPr>
        <w:t xml:space="preserve">  本办法自印发之日起施行，《江汉大基础设施小型维修管理办法（试行）》（江校后</w:t>
      </w:r>
      <w:r>
        <w:rPr>
          <w:rFonts w:hint="eastAsia" w:ascii="仿宋_GB2312"/>
          <w:kern w:val="0"/>
        </w:rPr>
        <w:t>〔</w:t>
      </w:r>
      <w:r>
        <w:rPr>
          <w:rFonts w:hint="eastAsia"/>
          <w:kern w:val="0"/>
        </w:rPr>
        <w:t>2017</w:t>
      </w:r>
      <w:r>
        <w:rPr>
          <w:rFonts w:hint="eastAsia" w:ascii="仿宋_GB2312"/>
          <w:kern w:val="0"/>
        </w:rPr>
        <w:t>〕</w:t>
      </w:r>
      <w:r>
        <w:rPr>
          <w:rFonts w:hint="eastAsia"/>
          <w:kern w:val="0"/>
        </w:rPr>
        <w:t>1号）、《江汉大学小型维修工程施工实施办法（试行）》（江校后</w:t>
      </w:r>
      <w:r>
        <w:rPr>
          <w:rFonts w:hint="eastAsia" w:ascii="仿宋_GB2312"/>
          <w:kern w:val="0"/>
        </w:rPr>
        <w:t>〔</w:t>
      </w:r>
      <w:r>
        <w:rPr>
          <w:rFonts w:hint="eastAsia"/>
          <w:kern w:val="0"/>
        </w:rPr>
        <w:t>2017</w:t>
      </w:r>
      <w:r>
        <w:rPr>
          <w:rFonts w:hint="eastAsia" w:ascii="仿宋_GB2312"/>
          <w:kern w:val="0"/>
        </w:rPr>
        <w:t>〕</w:t>
      </w:r>
      <w:r>
        <w:rPr>
          <w:rFonts w:hint="eastAsia"/>
          <w:kern w:val="0"/>
        </w:rPr>
        <w:t>2号）同时废止。</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rPr>
          <w:rFonts w:eastAsia="仿宋_GB2312"/>
          <w:sz w:val="32"/>
          <w:szCs w:val="32"/>
        </w:rPr>
      </w:pPr>
    </w:p>
    <w:p>
      <w:pPr>
        <w:spacing w:line="560" w:lineRule="exact"/>
        <w:ind w:firstLine="640" w:firstLineChars="200"/>
        <w:rPr>
          <w:rFonts w:eastAsia="仿宋_GB2312"/>
          <w:sz w:val="32"/>
        </w:rPr>
      </w:pPr>
    </w:p>
    <w:p>
      <w:pPr>
        <w:spacing w:line="100" w:lineRule="exact"/>
        <w:ind w:firstLine="640" w:firstLineChars="200"/>
        <w:rPr>
          <w:rFonts w:eastAsia="仿宋_GB2312"/>
          <w:sz w:val="32"/>
        </w:rPr>
      </w:pPr>
    </w:p>
    <w:p>
      <w:pPr>
        <w:spacing w:line="100" w:lineRule="exact"/>
        <w:ind w:firstLine="640" w:firstLineChars="200"/>
        <w:rPr>
          <w:rFonts w:eastAsia="仿宋_GB2312"/>
          <w:sz w:val="32"/>
        </w:rPr>
      </w:pPr>
    </w:p>
    <w:p>
      <w:pPr>
        <w:spacing w:line="100" w:lineRule="exact"/>
        <w:ind w:firstLine="640" w:firstLineChars="200"/>
        <w:rPr>
          <w:rFonts w:eastAsia="仿宋_GB2312"/>
          <w:sz w:val="32"/>
        </w:rPr>
      </w:pPr>
    </w:p>
    <w:p>
      <w:pPr>
        <w:spacing w:line="560" w:lineRule="exact"/>
        <w:ind w:firstLine="420" w:firstLineChars="150"/>
        <w:rPr>
          <w:rFonts w:eastAsia="仿宋_GB2312"/>
          <w:sz w:val="28"/>
          <w:szCs w:val="28"/>
        </w:rPr>
      </w:pPr>
      <w:r>
        <w:rPr>
          <w:rFonts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38100</wp:posOffset>
                </wp:positionV>
                <wp:extent cx="5615940" cy="0"/>
                <wp:effectExtent l="10160" t="5715" r="12700" b="13335"/>
                <wp:wrapNone/>
                <wp:docPr id="3" name="Line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Line 9" o:spid="_x0000_s1026" o:spt="20" style="position:absolute;left:0pt;margin-left:-0.75pt;margin-top:3pt;height:0pt;width:442.2pt;z-index:251658240;mso-width-relative:page;mso-height-relative:page;" filled="f" stroked="t" coordsize="21600,21600" o:gfxdata="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Wk+01QAA&#10;AAYBAAAPAAAAAAAAAAEAIAAAACIAAABkcnMvZG93bnJldi54bWxQSwECFAAUAAAACACHTuJAVJ70&#10;Dq8BAABRAwAADgAAAAAAAAABACAAAAAkAQAAZHJzL2Uyb0RvYy54bWxQSwUGAAAAAAYABgBZAQAA&#10;RQUAAAAA&#10;">
                <v:fill on="f" focussize="0,0"/>
                <v:stroke weight="0.35pt" color="#000000" joinstyle="round"/>
                <v:imagedata o:title=""/>
                <o:lock v:ext="edit" aspectratio="f"/>
              </v:line>
            </w:pict>
          </mc:Fallback>
        </mc:AlternateContent>
      </w:r>
      <w:r>
        <w:rPr>
          <w:rFonts w:hint="eastAsia" w:eastAsia="仿宋_GB2312"/>
          <w:sz w:val="28"/>
          <w:szCs w:val="28"/>
        </w:rPr>
        <w:t>江汉大学学校办公室              　　20</w:t>
      </w:r>
      <w:r>
        <w:rPr>
          <w:rFonts w:eastAsia="仿宋_GB2312"/>
          <w:sz w:val="28"/>
          <w:szCs w:val="28"/>
        </w:rPr>
        <w:t>20</w:t>
      </w:r>
      <w:r>
        <w:rPr>
          <w:rFonts w:hint="eastAsia" w:eastAsia="仿宋_GB2312"/>
          <w:sz w:val="28"/>
          <w:szCs w:val="28"/>
        </w:rPr>
        <w:t>年6月28日印发</w:t>
      </w:r>
    </w:p>
    <w:p>
      <w:pPr>
        <w:spacing w:line="20" w:lineRule="exact"/>
        <w:ind w:right="945" w:rightChars="450" w:firstLine="400" w:firstLineChars="200"/>
        <w:jc w:val="right"/>
      </w:pPr>
      <w:r>
        <w:rPr>
          <w:rFonts w:eastAsia="黑体"/>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36195</wp:posOffset>
                </wp:positionV>
                <wp:extent cx="5615940" cy="0"/>
                <wp:effectExtent l="10160" t="6985" r="12700" b="12065"/>
                <wp:wrapNone/>
                <wp:docPr id="2" name="Line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4445">
                          <a:solidFill>
                            <a:srgbClr val="000000"/>
                          </a:solidFill>
                          <a:round/>
                        </a:ln>
                      </wps:spPr>
                      <wps:bodyPr/>
                    </wps:wsp>
                  </a:graphicData>
                </a:graphic>
              </wp:anchor>
            </w:drawing>
          </mc:Choice>
          <mc:Fallback>
            <w:pict>
              <v:line id="Line 8" o:spid="_x0000_s1026" o:spt="20" style="position:absolute;left:0pt;margin-left:0pt;margin-top:2.85pt;height:0pt;width:442.2pt;z-index:251659264;mso-width-relative:page;mso-height-relative:page;" filled="f" stroked="t" coordsize="21600,21600" o:gfxdata="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VsipLUAAAA&#10;BAEAAA8AAAAAAAAAAQAgAAAAIgAAAGRycy9kb3ducmV2LnhtbFBLAQIUABQAAAAIAIdO4kA9KwLt&#10;rwEAAFEDAAAOAAAAAAAAAAEAIAAAACMBAABkcnMvZTJvRG9jLnhtbFBLBQYAAAAABgAGAFkBAABE&#10;BQAAAAA=&#10;">
                <v:fill on="f" focussize="0,0"/>
                <v:stroke weight="0.35pt" color="#000000" joinstyle="round"/>
                <v:imagedata o:title=""/>
                <o:lock v:ext="edit" aspectratio="f"/>
              </v:line>
            </w:pict>
          </mc:Fallback>
        </mc:AlternateContent>
      </w:r>
    </w:p>
    <w:sectPr>
      <w:footerReference r:id="rId6" w:type="first"/>
      <w:headerReference r:id="rId3" w:type="default"/>
      <w:footerReference r:id="rId4" w:type="default"/>
      <w:footerReference r:id="rId5" w:type="even"/>
      <w:pgSz w:w="11906" w:h="16838"/>
      <w:pgMar w:top="2098" w:right="1531" w:bottom="1985" w:left="1531" w:header="851" w:footer="1418" w:gutter="0"/>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560"/>
      <w:jc w:val="right"/>
      <w:rPr>
        <w:sz w:val="28"/>
        <w:szCs w:val="28"/>
      </w:rPr>
    </w:pPr>
    <w:r>
      <w:rPr>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3</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 PAGE </w:instrText>
    </w:r>
    <w:r>
      <w:rPr>
        <w:sz w:val="28"/>
        <w:szCs w:val="28"/>
      </w:rPr>
      <w:fldChar w:fldCharType="separate"/>
    </w:r>
    <w:r>
      <w:rPr>
        <w:sz w:val="28"/>
        <w:szCs w:val="28"/>
      </w:rPr>
      <w:t>12</w:t>
    </w:r>
    <w:r>
      <w:rPr>
        <w:sz w:val="28"/>
        <w:szCs w:val="28"/>
      </w:rPr>
      <w:fldChar w:fldCharType="end"/>
    </w:r>
    <w:r>
      <w:rPr>
        <w:rFonts w:hint="eastAsia"/>
        <w:sz w:val="28"/>
        <w:szCs w:val="28"/>
      </w:rPr>
      <w:t xml:space="preserve"> </w:t>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Full" w:cryptAlgorithmClass="hash" w:cryptAlgorithmType="typeAny" w:cryptAlgorithmSid="4" w:cryptSpinCount="100000" w:hash="j657IMLNmQDfzAwoUK/xPauf28M=" w:salt="bzTBIh679rnYvORLvnpVgA=="/>
  <w:defaultTabStop w:val="420"/>
  <w:evenAndOddHeaders w:val="1"/>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75CCE878-29B7-468B-96A8-2FA74CA6353B}"/>
    <w:docVar w:name="DocumentName" w:val="temp14083546"/>
    <w:docVar w:name="KGWebUrl" w:val="http://oaoa.jhun.edu.cn:80/seeyon/officeservlet"/>
  </w:docVars>
  <w:rsids>
    <w:rsidRoot w:val="003A514E"/>
    <w:rsid w:val="00002D20"/>
    <w:rsid w:val="000064AC"/>
    <w:rsid w:val="0001501A"/>
    <w:rsid w:val="000157B5"/>
    <w:rsid w:val="00016B15"/>
    <w:rsid w:val="00017CCC"/>
    <w:rsid w:val="000251D3"/>
    <w:rsid w:val="000269FD"/>
    <w:rsid w:val="00034BDF"/>
    <w:rsid w:val="000357B5"/>
    <w:rsid w:val="0003666E"/>
    <w:rsid w:val="0003737F"/>
    <w:rsid w:val="00040DA5"/>
    <w:rsid w:val="0004123C"/>
    <w:rsid w:val="00041E55"/>
    <w:rsid w:val="00043813"/>
    <w:rsid w:val="000445EF"/>
    <w:rsid w:val="00044638"/>
    <w:rsid w:val="00047AB6"/>
    <w:rsid w:val="00054D1F"/>
    <w:rsid w:val="000558A2"/>
    <w:rsid w:val="00060A52"/>
    <w:rsid w:val="000614DC"/>
    <w:rsid w:val="00067883"/>
    <w:rsid w:val="00071EBD"/>
    <w:rsid w:val="00072960"/>
    <w:rsid w:val="000738EC"/>
    <w:rsid w:val="00083480"/>
    <w:rsid w:val="00084F75"/>
    <w:rsid w:val="00087221"/>
    <w:rsid w:val="000930AC"/>
    <w:rsid w:val="000976DD"/>
    <w:rsid w:val="000A4BD1"/>
    <w:rsid w:val="000A564B"/>
    <w:rsid w:val="000B1932"/>
    <w:rsid w:val="000B1B0B"/>
    <w:rsid w:val="000B7C8F"/>
    <w:rsid w:val="000C6D35"/>
    <w:rsid w:val="000D0D3A"/>
    <w:rsid w:val="000D577A"/>
    <w:rsid w:val="000E143D"/>
    <w:rsid w:val="000E429C"/>
    <w:rsid w:val="000E61E2"/>
    <w:rsid w:val="000E6585"/>
    <w:rsid w:val="000F2481"/>
    <w:rsid w:val="000F3533"/>
    <w:rsid w:val="000F72A8"/>
    <w:rsid w:val="001038A5"/>
    <w:rsid w:val="00104349"/>
    <w:rsid w:val="001043C5"/>
    <w:rsid w:val="00105A43"/>
    <w:rsid w:val="00111AB4"/>
    <w:rsid w:val="00111E30"/>
    <w:rsid w:val="00111F84"/>
    <w:rsid w:val="001167FC"/>
    <w:rsid w:val="00117100"/>
    <w:rsid w:val="00120633"/>
    <w:rsid w:val="00120EB5"/>
    <w:rsid w:val="0012258D"/>
    <w:rsid w:val="0014339C"/>
    <w:rsid w:val="00153422"/>
    <w:rsid w:val="00153EA8"/>
    <w:rsid w:val="00154A0F"/>
    <w:rsid w:val="00157FA2"/>
    <w:rsid w:val="00160565"/>
    <w:rsid w:val="001634BC"/>
    <w:rsid w:val="00165CA0"/>
    <w:rsid w:val="00170185"/>
    <w:rsid w:val="00170AB6"/>
    <w:rsid w:val="00170E19"/>
    <w:rsid w:val="00173DA0"/>
    <w:rsid w:val="00174E6B"/>
    <w:rsid w:val="00181B9B"/>
    <w:rsid w:val="00184BF8"/>
    <w:rsid w:val="00185F53"/>
    <w:rsid w:val="001929D9"/>
    <w:rsid w:val="0019449B"/>
    <w:rsid w:val="00197245"/>
    <w:rsid w:val="001A0685"/>
    <w:rsid w:val="001A0A97"/>
    <w:rsid w:val="001A1870"/>
    <w:rsid w:val="001A2DE7"/>
    <w:rsid w:val="001A3750"/>
    <w:rsid w:val="001B0BC8"/>
    <w:rsid w:val="001B2E72"/>
    <w:rsid w:val="001B504F"/>
    <w:rsid w:val="001C52D7"/>
    <w:rsid w:val="001C5735"/>
    <w:rsid w:val="001D06BC"/>
    <w:rsid w:val="001D4814"/>
    <w:rsid w:val="001D632F"/>
    <w:rsid w:val="001E04AB"/>
    <w:rsid w:val="001E05EA"/>
    <w:rsid w:val="001E332C"/>
    <w:rsid w:val="001E3E88"/>
    <w:rsid w:val="001E54A3"/>
    <w:rsid w:val="001E657F"/>
    <w:rsid w:val="001E7801"/>
    <w:rsid w:val="001F1FE1"/>
    <w:rsid w:val="001F398C"/>
    <w:rsid w:val="001F4548"/>
    <w:rsid w:val="001F5589"/>
    <w:rsid w:val="001F5FC0"/>
    <w:rsid w:val="00200AE3"/>
    <w:rsid w:val="00201E95"/>
    <w:rsid w:val="0020276E"/>
    <w:rsid w:val="00202ED8"/>
    <w:rsid w:val="0020543E"/>
    <w:rsid w:val="002066F9"/>
    <w:rsid w:val="00207714"/>
    <w:rsid w:val="00207C99"/>
    <w:rsid w:val="00207D66"/>
    <w:rsid w:val="00210373"/>
    <w:rsid w:val="00210CB1"/>
    <w:rsid w:val="002143C2"/>
    <w:rsid w:val="00220A55"/>
    <w:rsid w:val="0022195B"/>
    <w:rsid w:val="00222AE3"/>
    <w:rsid w:val="00222B9E"/>
    <w:rsid w:val="00224C6F"/>
    <w:rsid w:val="00224E8A"/>
    <w:rsid w:val="00225C71"/>
    <w:rsid w:val="0022630F"/>
    <w:rsid w:val="0022796B"/>
    <w:rsid w:val="00231896"/>
    <w:rsid w:val="00232EEF"/>
    <w:rsid w:val="0023347A"/>
    <w:rsid w:val="00234CBB"/>
    <w:rsid w:val="00235EB8"/>
    <w:rsid w:val="00237A89"/>
    <w:rsid w:val="00237C3A"/>
    <w:rsid w:val="00242B5F"/>
    <w:rsid w:val="00243E09"/>
    <w:rsid w:val="00246287"/>
    <w:rsid w:val="002462DF"/>
    <w:rsid w:val="00247A38"/>
    <w:rsid w:val="00252D60"/>
    <w:rsid w:val="00252D91"/>
    <w:rsid w:val="0025711E"/>
    <w:rsid w:val="002572BF"/>
    <w:rsid w:val="00261B20"/>
    <w:rsid w:val="00263AAC"/>
    <w:rsid w:val="00270D98"/>
    <w:rsid w:val="00272F9D"/>
    <w:rsid w:val="0027503B"/>
    <w:rsid w:val="002751F5"/>
    <w:rsid w:val="0028124A"/>
    <w:rsid w:val="00282D74"/>
    <w:rsid w:val="002862CD"/>
    <w:rsid w:val="00290C0C"/>
    <w:rsid w:val="002955CF"/>
    <w:rsid w:val="002959DC"/>
    <w:rsid w:val="00297C3A"/>
    <w:rsid w:val="002A30DD"/>
    <w:rsid w:val="002A3B82"/>
    <w:rsid w:val="002A49B7"/>
    <w:rsid w:val="002B064C"/>
    <w:rsid w:val="002B54CC"/>
    <w:rsid w:val="002B652A"/>
    <w:rsid w:val="002B6C39"/>
    <w:rsid w:val="002C1B51"/>
    <w:rsid w:val="002D0592"/>
    <w:rsid w:val="002D0D1E"/>
    <w:rsid w:val="002D4A68"/>
    <w:rsid w:val="002D5980"/>
    <w:rsid w:val="002E7185"/>
    <w:rsid w:val="002F07AF"/>
    <w:rsid w:val="002F1F11"/>
    <w:rsid w:val="002F47E6"/>
    <w:rsid w:val="002F72A9"/>
    <w:rsid w:val="00306DDC"/>
    <w:rsid w:val="00307119"/>
    <w:rsid w:val="0031018D"/>
    <w:rsid w:val="003115D0"/>
    <w:rsid w:val="00312675"/>
    <w:rsid w:val="0031302A"/>
    <w:rsid w:val="00317247"/>
    <w:rsid w:val="00326042"/>
    <w:rsid w:val="003267EE"/>
    <w:rsid w:val="003269B6"/>
    <w:rsid w:val="00326D7F"/>
    <w:rsid w:val="0033245B"/>
    <w:rsid w:val="00334A4C"/>
    <w:rsid w:val="00334AB5"/>
    <w:rsid w:val="00335F9D"/>
    <w:rsid w:val="00336886"/>
    <w:rsid w:val="00337439"/>
    <w:rsid w:val="00345571"/>
    <w:rsid w:val="00346342"/>
    <w:rsid w:val="003512EF"/>
    <w:rsid w:val="00353274"/>
    <w:rsid w:val="00353AC1"/>
    <w:rsid w:val="003541AF"/>
    <w:rsid w:val="00366914"/>
    <w:rsid w:val="00366E87"/>
    <w:rsid w:val="00370BCA"/>
    <w:rsid w:val="00370D34"/>
    <w:rsid w:val="003770D6"/>
    <w:rsid w:val="00381ECE"/>
    <w:rsid w:val="003858D3"/>
    <w:rsid w:val="00385ACF"/>
    <w:rsid w:val="00387994"/>
    <w:rsid w:val="00390D40"/>
    <w:rsid w:val="00393DE3"/>
    <w:rsid w:val="00395A59"/>
    <w:rsid w:val="00397BC4"/>
    <w:rsid w:val="003A1DA0"/>
    <w:rsid w:val="003A514E"/>
    <w:rsid w:val="003A61ED"/>
    <w:rsid w:val="003B102C"/>
    <w:rsid w:val="003B292A"/>
    <w:rsid w:val="003B3AAE"/>
    <w:rsid w:val="003B481D"/>
    <w:rsid w:val="003B6850"/>
    <w:rsid w:val="003C07EF"/>
    <w:rsid w:val="003C1A6C"/>
    <w:rsid w:val="003C22F0"/>
    <w:rsid w:val="003C6CBB"/>
    <w:rsid w:val="003C7B87"/>
    <w:rsid w:val="003D2F21"/>
    <w:rsid w:val="003D3DC5"/>
    <w:rsid w:val="003D5BDA"/>
    <w:rsid w:val="003E01ED"/>
    <w:rsid w:val="003E0F59"/>
    <w:rsid w:val="003E125F"/>
    <w:rsid w:val="003F6AFB"/>
    <w:rsid w:val="00401198"/>
    <w:rsid w:val="0040626D"/>
    <w:rsid w:val="00414275"/>
    <w:rsid w:val="00415E0D"/>
    <w:rsid w:val="00416E2C"/>
    <w:rsid w:val="00417C2E"/>
    <w:rsid w:val="00422D93"/>
    <w:rsid w:val="00423DEF"/>
    <w:rsid w:val="0042546A"/>
    <w:rsid w:val="0042726D"/>
    <w:rsid w:val="00432537"/>
    <w:rsid w:val="00433892"/>
    <w:rsid w:val="00435202"/>
    <w:rsid w:val="004355B7"/>
    <w:rsid w:val="00437B40"/>
    <w:rsid w:val="00440148"/>
    <w:rsid w:val="004405D9"/>
    <w:rsid w:val="00443DD9"/>
    <w:rsid w:val="00446283"/>
    <w:rsid w:val="00451D7A"/>
    <w:rsid w:val="00451F30"/>
    <w:rsid w:val="00455329"/>
    <w:rsid w:val="0046126E"/>
    <w:rsid w:val="00463F57"/>
    <w:rsid w:val="00464FA2"/>
    <w:rsid w:val="00466B5E"/>
    <w:rsid w:val="004674BF"/>
    <w:rsid w:val="00470E3F"/>
    <w:rsid w:val="00472913"/>
    <w:rsid w:val="00474D06"/>
    <w:rsid w:val="00481744"/>
    <w:rsid w:val="00481C83"/>
    <w:rsid w:val="004825C2"/>
    <w:rsid w:val="0049613E"/>
    <w:rsid w:val="004972DC"/>
    <w:rsid w:val="004A0986"/>
    <w:rsid w:val="004A282A"/>
    <w:rsid w:val="004A404C"/>
    <w:rsid w:val="004A6132"/>
    <w:rsid w:val="004A6D87"/>
    <w:rsid w:val="004B1624"/>
    <w:rsid w:val="004B6969"/>
    <w:rsid w:val="004B74AC"/>
    <w:rsid w:val="004C5229"/>
    <w:rsid w:val="004E2138"/>
    <w:rsid w:val="004E2814"/>
    <w:rsid w:val="004E3217"/>
    <w:rsid w:val="004E4901"/>
    <w:rsid w:val="004E5FF5"/>
    <w:rsid w:val="004F5352"/>
    <w:rsid w:val="004F7D22"/>
    <w:rsid w:val="00500E21"/>
    <w:rsid w:val="005012B1"/>
    <w:rsid w:val="00501739"/>
    <w:rsid w:val="005029A6"/>
    <w:rsid w:val="0050374B"/>
    <w:rsid w:val="00504920"/>
    <w:rsid w:val="00505C31"/>
    <w:rsid w:val="0050717D"/>
    <w:rsid w:val="00507DE8"/>
    <w:rsid w:val="005110BA"/>
    <w:rsid w:val="00513697"/>
    <w:rsid w:val="00515DA0"/>
    <w:rsid w:val="00520035"/>
    <w:rsid w:val="00520B05"/>
    <w:rsid w:val="00523B69"/>
    <w:rsid w:val="00526CFF"/>
    <w:rsid w:val="00534DDE"/>
    <w:rsid w:val="00535FA0"/>
    <w:rsid w:val="0054124E"/>
    <w:rsid w:val="00544DE9"/>
    <w:rsid w:val="00545DA9"/>
    <w:rsid w:val="00546F99"/>
    <w:rsid w:val="00550B55"/>
    <w:rsid w:val="005517CF"/>
    <w:rsid w:val="00551BEE"/>
    <w:rsid w:val="0055291D"/>
    <w:rsid w:val="0055344A"/>
    <w:rsid w:val="00557CB2"/>
    <w:rsid w:val="00557D56"/>
    <w:rsid w:val="00560DE5"/>
    <w:rsid w:val="00560FC9"/>
    <w:rsid w:val="005630C0"/>
    <w:rsid w:val="005674DB"/>
    <w:rsid w:val="0057166E"/>
    <w:rsid w:val="00571E22"/>
    <w:rsid w:val="00575FFA"/>
    <w:rsid w:val="00580038"/>
    <w:rsid w:val="00580FAD"/>
    <w:rsid w:val="00583512"/>
    <w:rsid w:val="005848B1"/>
    <w:rsid w:val="00593413"/>
    <w:rsid w:val="00595856"/>
    <w:rsid w:val="00595EF7"/>
    <w:rsid w:val="005A1478"/>
    <w:rsid w:val="005B053F"/>
    <w:rsid w:val="005B1D80"/>
    <w:rsid w:val="005B2238"/>
    <w:rsid w:val="005B4D54"/>
    <w:rsid w:val="005B6BFD"/>
    <w:rsid w:val="005B77A0"/>
    <w:rsid w:val="005C37DF"/>
    <w:rsid w:val="005C72AB"/>
    <w:rsid w:val="005C79B9"/>
    <w:rsid w:val="005D2500"/>
    <w:rsid w:val="005D3180"/>
    <w:rsid w:val="005D38AE"/>
    <w:rsid w:val="005D3E69"/>
    <w:rsid w:val="005D3F13"/>
    <w:rsid w:val="005E31F6"/>
    <w:rsid w:val="005E3C98"/>
    <w:rsid w:val="005E4FD6"/>
    <w:rsid w:val="005E70A2"/>
    <w:rsid w:val="005E7D2B"/>
    <w:rsid w:val="005F1BE1"/>
    <w:rsid w:val="005F564A"/>
    <w:rsid w:val="006000C1"/>
    <w:rsid w:val="00604893"/>
    <w:rsid w:val="0060524E"/>
    <w:rsid w:val="006059CC"/>
    <w:rsid w:val="0061046D"/>
    <w:rsid w:val="006145F7"/>
    <w:rsid w:val="006171F6"/>
    <w:rsid w:val="0062769B"/>
    <w:rsid w:val="006314E5"/>
    <w:rsid w:val="006326AF"/>
    <w:rsid w:val="006420F2"/>
    <w:rsid w:val="00642BCF"/>
    <w:rsid w:val="0064564A"/>
    <w:rsid w:val="0064679C"/>
    <w:rsid w:val="00646AA3"/>
    <w:rsid w:val="006509BB"/>
    <w:rsid w:val="00653503"/>
    <w:rsid w:val="00656B39"/>
    <w:rsid w:val="0066240B"/>
    <w:rsid w:val="006641B9"/>
    <w:rsid w:val="006667CB"/>
    <w:rsid w:val="006667FF"/>
    <w:rsid w:val="00670320"/>
    <w:rsid w:val="00672ABD"/>
    <w:rsid w:val="006731BF"/>
    <w:rsid w:val="00675289"/>
    <w:rsid w:val="0067718A"/>
    <w:rsid w:val="00683D61"/>
    <w:rsid w:val="00686985"/>
    <w:rsid w:val="0068753A"/>
    <w:rsid w:val="00691518"/>
    <w:rsid w:val="0069346C"/>
    <w:rsid w:val="006977B9"/>
    <w:rsid w:val="006A12DE"/>
    <w:rsid w:val="006A6314"/>
    <w:rsid w:val="006A6FCB"/>
    <w:rsid w:val="006A6FF9"/>
    <w:rsid w:val="006A70D7"/>
    <w:rsid w:val="006A7869"/>
    <w:rsid w:val="006B1680"/>
    <w:rsid w:val="006B2248"/>
    <w:rsid w:val="006B430F"/>
    <w:rsid w:val="006B7A97"/>
    <w:rsid w:val="006C1CE6"/>
    <w:rsid w:val="006C23C6"/>
    <w:rsid w:val="006C4F33"/>
    <w:rsid w:val="006C6199"/>
    <w:rsid w:val="006D0A93"/>
    <w:rsid w:val="006D726B"/>
    <w:rsid w:val="006E1089"/>
    <w:rsid w:val="006E275D"/>
    <w:rsid w:val="006E3756"/>
    <w:rsid w:val="006F2F89"/>
    <w:rsid w:val="006F4D53"/>
    <w:rsid w:val="006F50EF"/>
    <w:rsid w:val="00710EC8"/>
    <w:rsid w:val="007177BB"/>
    <w:rsid w:val="00720871"/>
    <w:rsid w:val="00720F92"/>
    <w:rsid w:val="0072344D"/>
    <w:rsid w:val="00723CFD"/>
    <w:rsid w:val="007267AF"/>
    <w:rsid w:val="007347C7"/>
    <w:rsid w:val="00737EAC"/>
    <w:rsid w:val="007404FB"/>
    <w:rsid w:val="00741F37"/>
    <w:rsid w:val="00745201"/>
    <w:rsid w:val="007453D9"/>
    <w:rsid w:val="00745B41"/>
    <w:rsid w:val="00745FAF"/>
    <w:rsid w:val="007474F7"/>
    <w:rsid w:val="007505DE"/>
    <w:rsid w:val="00751F8C"/>
    <w:rsid w:val="00754B4B"/>
    <w:rsid w:val="007554F0"/>
    <w:rsid w:val="00761A87"/>
    <w:rsid w:val="00766ED6"/>
    <w:rsid w:val="0076787C"/>
    <w:rsid w:val="0077712A"/>
    <w:rsid w:val="007837F0"/>
    <w:rsid w:val="00791DE1"/>
    <w:rsid w:val="00796A83"/>
    <w:rsid w:val="007A100C"/>
    <w:rsid w:val="007A2A4F"/>
    <w:rsid w:val="007A435D"/>
    <w:rsid w:val="007A55D3"/>
    <w:rsid w:val="007B11B6"/>
    <w:rsid w:val="007B3904"/>
    <w:rsid w:val="007B3F08"/>
    <w:rsid w:val="007B6F82"/>
    <w:rsid w:val="007D0C0E"/>
    <w:rsid w:val="007D1842"/>
    <w:rsid w:val="007D5DE1"/>
    <w:rsid w:val="007E19FC"/>
    <w:rsid w:val="007E30B3"/>
    <w:rsid w:val="007E3ED4"/>
    <w:rsid w:val="007E520F"/>
    <w:rsid w:val="007E73DF"/>
    <w:rsid w:val="007E752B"/>
    <w:rsid w:val="007F01D7"/>
    <w:rsid w:val="007F2750"/>
    <w:rsid w:val="007F5D87"/>
    <w:rsid w:val="007F61D0"/>
    <w:rsid w:val="00800AC9"/>
    <w:rsid w:val="00806B81"/>
    <w:rsid w:val="008118CD"/>
    <w:rsid w:val="00814948"/>
    <w:rsid w:val="0081543D"/>
    <w:rsid w:val="00817CED"/>
    <w:rsid w:val="00826DB3"/>
    <w:rsid w:val="00827119"/>
    <w:rsid w:val="0082713B"/>
    <w:rsid w:val="008274D6"/>
    <w:rsid w:val="0082773B"/>
    <w:rsid w:val="00831035"/>
    <w:rsid w:val="00831527"/>
    <w:rsid w:val="00835057"/>
    <w:rsid w:val="00837BFC"/>
    <w:rsid w:val="00845021"/>
    <w:rsid w:val="008458EC"/>
    <w:rsid w:val="00845A03"/>
    <w:rsid w:val="00847121"/>
    <w:rsid w:val="0084762C"/>
    <w:rsid w:val="00850A03"/>
    <w:rsid w:val="00851050"/>
    <w:rsid w:val="00852503"/>
    <w:rsid w:val="008544EC"/>
    <w:rsid w:val="00856CC3"/>
    <w:rsid w:val="00857FD1"/>
    <w:rsid w:val="00860C43"/>
    <w:rsid w:val="00861046"/>
    <w:rsid w:val="00862DE9"/>
    <w:rsid w:val="00863EA9"/>
    <w:rsid w:val="00865D34"/>
    <w:rsid w:val="00865FD6"/>
    <w:rsid w:val="0086790C"/>
    <w:rsid w:val="00871CB0"/>
    <w:rsid w:val="00873E3E"/>
    <w:rsid w:val="00874826"/>
    <w:rsid w:val="00875DCA"/>
    <w:rsid w:val="00875F9F"/>
    <w:rsid w:val="00876EEC"/>
    <w:rsid w:val="00881D88"/>
    <w:rsid w:val="008822E3"/>
    <w:rsid w:val="008823D5"/>
    <w:rsid w:val="00882E8F"/>
    <w:rsid w:val="00882EFF"/>
    <w:rsid w:val="008851E2"/>
    <w:rsid w:val="00893474"/>
    <w:rsid w:val="00894CA5"/>
    <w:rsid w:val="00895D7C"/>
    <w:rsid w:val="008973EA"/>
    <w:rsid w:val="008976DE"/>
    <w:rsid w:val="00897FD3"/>
    <w:rsid w:val="008A3512"/>
    <w:rsid w:val="008A3DE9"/>
    <w:rsid w:val="008A5B84"/>
    <w:rsid w:val="008B1480"/>
    <w:rsid w:val="008B4980"/>
    <w:rsid w:val="008B709B"/>
    <w:rsid w:val="008C0338"/>
    <w:rsid w:val="008C651F"/>
    <w:rsid w:val="008D634E"/>
    <w:rsid w:val="008D6465"/>
    <w:rsid w:val="008D6ED1"/>
    <w:rsid w:val="008E3B90"/>
    <w:rsid w:val="008E3FE3"/>
    <w:rsid w:val="008E7313"/>
    <w:rsid w:val="008F1A1B"/>
    <w:rsid w:val="008F2391"/>
    <w:rsid w:val="008F4963"/>
    <w:rsid w:val="0090227F"/>
    <w:rsid w:val="00907D64"/>
    <w:rsid w:val="009143B6"/>
    <w:rsid w:val="009147E7"/>
    <w:rsid w:val="00915C31"/>
    <w:rsid w:val="00916ADC"/>
    <w:rsid w:val="00921992"/>
    <w:rsid w:val="009222C0"/>
    <w:rsid w:val="00931536"/>
    <w:rsid w:val="0093286A"/>
    <w:rsid w:val="00937CC4"/>
    <w:rsid w:val="009416C9"/>
    <w:rsid w:val="009417FD"/>
    <w:rsid w:val="00942552"/>
    <w:rsid w:val="00952F87"/>
    <w:rsid w:val="0095592B"/>
    <w:rsid w:val="009562CC"/>
    <w:rsid w:val="009572FE"/>
    <w:rsid w:val="00960BD9"/>
    <w:rsid w:val="009612C0"/>
    <w:rsid w:val="0097138E"/>
    <w:rsid w:val="00971960"/>
    <w:rsid w:val="00972008"/>
    <w:rsid w:val="00975CA9"/>
    <w:rsid w:val="00981DC1"/>
    <w:rsid w:val="009833DF"/>
    <w:rsid w:val="00986724"/>
    <w:rsid w:val="00990E21"/>
    <w:rsid w:val="00996BF7"/>
    <w:rsid w:val="009A2DEC"/>
    <w:rsid w:val="009B0B47"/>
    <w:rsid w:val="009B0F7B"/>
    <w:rsid w:val="009B16B9"/>
    <w:rsid w:val="009B1C74"/>
    <w:rsid w:val="009C041B"/>
    <w:rsid w:val="009C1AAA"/>
    <w:rsid w:val="009C3F8C"/>
    <w:rsid w:val="009C5354"/>
    <w:rsid w:val="009C5EC3"/>
    <w:rsid w:val="009C6C54"/>
    <w:rsid w:val="009D0C43"/>
    <w:rsid w:val="009D2A5A"/>
    <w:rsid w:val="009D4FA3"/>
    <w:rsid w:val="009D729B"/>
    <w:rsid w:val="009E33EE"/>
    <w:rsid w:val="009F196D"/>
    <w:rsid w:val="009F5642"/>
    <w:rsid w:val="009F7F1A"/>
    <w:rsid w:val="00A01246"/>
    <w:rsid w:val="00A04999"/>
    <w:rsid w:val="00A10508"/>
    <w:rsid w:val="00A1229D"/>
    <w:rsid w:val="00A175E2"/>
    <w:rsid w:val="00A200F9"/>
    <w:rsid w:val="00A33729"/>
    <w:rsid w:val="00A36712"/>
    <w:rsid w:val="00A37EEB"/>
    <w:rsid w:val="00A43CC9"/>
    <w:rsid w:val="00A4604E"/>
    <w:rsid w:val="00A501B7"/>
    <w:rsid w:val="00A50BF0"/>
    <w:rsid w:val="00A524CB"/>
    <w:rsid w:val="00A52B12"/>
    <w:rsid w:val="00A610D6"/>
    <w:rsid w:val="00A6241E"/>
    <w:rsid w:val="00A638F4"/>
    <w:rsid w:val="00A66124"/>
    <w:rsid w:val="00A66403"/>
    <w:rsid w:val="00A7037E"/>
    <w:rsid w:val="00A70A12"/>
    <w:rsid w:val="00A770D7"/>
    <w:rsid w:val="00A77104"/>
    <w:rsid w:val="00A81AF1"/>
    <w:rsid w:val="00A81D4B"/>
    <w:rsid w:val="00A85B05"/>
    <w:rsid w:val="00A8724B"/>
    <w:rsid w:val="00A90FA5"/>
    <w:rsid w:val="00A91517"/>
    <w:rsid w:val="00A95734"/>
    <w:rsid w:val="00A96657"/>
    <w:rsid w:val="00AA20A2"/>
    <w:rsid w:val="00AA2423"/>
    <w:rsid w:val="00AA519D"/>
    <w:rsid w:val="00AA6785"/>
    <w:rsid w:val="00AA7866"/>
    <w:rsid w:val="00AB1252"/>
    <w:rsid w:val="00AB44E4"/>
    <w:rsid w:val="00AC0984"/>
    <w:rsid w:val="00AC3F18"/>
    <w:rsid w:val="00AC5A4A"/>
    <w:rsid w:val="00AC7FE3"/>
    <w:rsid w:val="00AD1008"/>
    <w:rsid w:val="00AD4065"/>
    <w:rsid w:val="00AD56BF"/>
    <w:rsid w:val="00AD7D30"/>
    <w:rsid w:val="00AE084D"/>
    <w:rsid w:val="00AE12B0"/>
    <w:rsid w:val="00AE2B22"/>
    <w:rsid w:val="00AE68C3"/>
    <w:rsid w:val="00AE724F"/>
    <w:rsid w:val="00AF3388"/>
    <w:rsid w:val="00AF62B9"/>
    <w:rsid w:val="00B007EC"/>
    <w:rsid w:val="00B01A97"/>
    <w:rsid w:val="00B04139"/>
    <w:rsid w:val="00B077AB"/>
    <w:rsid w:val="00B1680A"/>
    <w:rsid w:val="00B235E5"/>
    <w:rsid w:val="00B24265"/>
    <w:rsid w:val="00B2560D"/>
    <w:rsid w:val="00B25FAE"/>
    <w:rsid w:val="00B26989"/>
    <w:rsid w:val="00B408D7"/>
    <w:rsid w:val="00B4423E"/>
    <w:rsid w:val="00B52529"/>
    <w:rsid w:val="00B52FAD"/>
    <w:rsid w:val="00B53CC3"/>
    <w:rsid w:val="00B53E76"/>
    <w:rsid w:val="00B55A76"/>
    <w:rsid w:val="00B61B0A"/>
    <w:rsid w:val="00B664BA"/>
    <w:rsid w:val="00B7391E"/>
    <w:rsid w:val="00B75FAD"/>
    <w:rsid w:val="00B77D50"/>
    <w:rsid w:val="00B861DF"/>
    <w:rsid w:val="00B86543"/>
    <w:rsid w:val="00B867B0"/>
    <w:rsid w:val="00B92B99"/>
    <w:rsid w:val="00BA4792"/>
    <w:rsid w:val="00BA5DD1"/>
    <w:rsid w:val="00BA5E40"/>
    <w:rsid w:val="00BB3939"/>
    <w:rsid w:val="00BB4485"/>
    <w:rsid w:val="00BB72FC"/>
    <w:rsid w:val="00BC06D0"/>
    <w:rsid w:val="00BC11B1"/>
    <w:rsid w:val="00BC1A2F"/>
    <w:rsid w:val="00BC21C2"/>
    <w:rsid w:val="00BC74C3"/>
    <w:rsid w:val="00BC78B5"/>
    <w:rsid w:val="00BC7BF0"/>
    <w:rsid w:val="00BD2F97"/>
    <w:rsid w:val="00BD7456"/>
    <w:rsid w:val="00BE1AC4"/>
    <w:rsid w:val="00BE54B1"/>
    <w:rsid w:val="00BE5CF8"/>
    <w:rsid w:val="00BF0201"/>
    <w:rsid w:val="00BF1472"/>
    <w:rsid w:val="00BF24B8"/>
    <w:rsid w:val="00BF2812"/>
    <w:rsid w:val="00BF634E"/>
    <w:rsid w:val="00C05F76"/>
    <w:rsid w:val="00C06363"/>
    <w:rsid w:val="00C112DC"/>
    <w:rsid w:val="00C12981"/>
    <w:rsid w:val="00C157E7"/>
    <w:rsid w:val="00C16D10"/>
    <w:rsid w:val="00C258FE"/>
    <w:rsid w:val="00C2632D"/>
    <w:rsid w:val="00C3656D"/>
    <w:rsid w:val="00C37EC6"/>
    <w:rsid w:val="00C4073D"/>
    <w:rsid w:val="00C45946"/>
    <w:rsid w:val="00C46B5C"/>
    <w:rsid w:val="00C50A5A"/>
    <w:rsid w:val="00C52AAB"/>
    <w:rsid w:val="00C6079E"/>
    <w:rsid w:val="00C65B99"/>
    <w:rsid w:val="00C66C06"/>
    <w:rsid w:val="00C723BE"/>
    <w:rsid w:val="00C72D42"/>
    <w:rsid w:val="00C73007"/>
    <w:rsid w:val="00C735FC"/>
    <w:rsid w:val="00C73EEA"/>
    <w:rsid w:val="00C77903"/>
    <w:rsid w:val="00C80007"/>
    <w:rsid w:val="00C849FF"/>
    <w:rsid w:val="00C87E0D"/>
    <w:rsid w:val="00C92209"/>
    <w:rsid w:val="00CA5F63"/>
    <w:rsid w:val="00CA5FD7"/>
    <w:rsid w:val="00CB4CC5"/>
    <w:rsid w:val="00CB6C3C"/>
    <w:rsid w:val="00CC2143"/>
    <w:rsid w:val="00CC2A56"/>
    <w:rsid w:val="00CC3491"/>
    <w:rsid w:val="00CC3C54"/>
    <w:rsid w:val="00CC662A"/>
    <w:rsid w:val="00CD06EA"/>
    <w:rsid w:val="00CD1935"/>
    <w:rsid w:val="00CD27F6"/>
    <w:rsid w:val="00CD5048"/>
    <w:rsid w:val="00CD6B12"/>
    <w:rsid w:val="00CD7813"/>
    <w:rsid w:val="00CE08B9"/>
    <w:rsid w:val="00CE1367"/>
    <w:rsid w:val="00CE2833"/>
    <w:rsid w:val="00CE392D"/>
    <w:rsid w:val="00CE3CAA"/>
    <w:rsid w:val="00CE5AC3"/>
    <w:rsid w:val="00CE65E6"/>
    <w:rsid w:val="00CF0795"/>
    <w:rsid w:val="00CF17BE"/>
    <w:rsid w:val="00CF1FA9"/>
    <w:rsid w:val="00CF2978"/>
    <w:rsid w:val="00CF37F6"/>
    <w:rsid w:val="00CF38DB"/>
    <w:rsid w:val="00CF55E8"/>
    <w:rsid w:val="00D0537C"/>
    <w:rsid w:val="00D10CD4"/>
    <w:rsid w:val="00D1548A"/>
    <w:rsid w:val="00D203CF"/>
    <w:rsid w:val="00D23D48"/>
    <w:rsid w:val="00D2731A"/>
    <w:rsid w:val="00D30814"/>
    <w:rsid w:val="00D308CE"/>
    <w:rsid w:val="00D31BAB"/>
    <w:rsid w:val="00D3214F"/>
    <w:rsid w:val="00D33B2D"/>
    <w:rsid w:val="00D35B6E"/>
    <w:rsid w:val="00D361D9"/>
    <w:rsid w:val="00D37308"/>
    <w:rsid w:val="00D37DCC"/>
    <w:rsid w:val="00D51DED"/>
    <w:rsid w:val="00D5705A"/>
    <w:rsid w:val="00D63162"/>
    <w:rsid w:val="00D7426F"/>
    <w:rsid w:val="00D773D5"/>
    <w:rsid w:val="00D77D5A"/>
    <w:rsid w:val="00D87FE7"/>
    <w:rsid w:val="00D90CE3"/>
    <w:rsid w:val="00D91C1B"/>
    <w:rsid w:val="00D923DE"/>
    <w:rsid w:val="00D9284B"/>
    <w:rsid w:val="00D940F7"/>
    <w:rsid w:val="00DA361F"/>
    <w:rsid w:val="00DA4910"/>
    <w:rsid w:val="00DA700B"/>
    <w:rsid w:val="00DA7F66"/>
    <w:rsid w:val="00DB534F"/>
    <w:rsid w:val="00DC03D1"/>
    <w:rsid w:val="00DC1274"/>
    <w:rsid w:val="00DC2923"/>
    <w:rsid w:val="00DC2AA6"/>
    <w:rsid w:val="00DC6E25"/>
    <w:rsid w:val="00DC7C5D"/>
    <w:rsid w:val="00DD3D58"/>
    <w:rsid w:val="00DD4437"/>
    <w:rsid w:val="00DD478B"/>
    <w:rsid w:val="00DD5035"/>
    <w:rsid w:val="00DD54A1"/>
    <w:rsid w:val="00DE093E"/>
    <w:rsid w:val="00DE0B50"/>
    <w:rsid w:val="00DE2033"/>
    <w:rsid w:val="00DF1B77"/>
    <w:rsid w:val="00DF2E03"/>
    <w:rsid w:val="00DF5895"/>
    <w:rsid w:val="00E007D6"/>
    <w:rsid w:val="00E012ED"/>
    <w:rsid w:val="00E01807"/>
    <w:rsid w:val="00E01E91"/>
    <w:rsid w:val="00E06695"/>
    <w:rsid w:val="00E067A6"/>
    <w:rsid w:val="00E104CA"/>
    <w:rsid w:val="00E12989"/>
    <w:rsid w:val="00E15173"/>
    <w:rsid w:val="00E161E2"/>
    <w:rsid w:val="00E22B3A"/>
    <w:rsid w:val="00E25C1D"/>
    <w:rsid w:val="00E27696"/>
    <w:rsid w:val="00E36FC3"/>
    <w:rsid w:val="00E4326C"/>
    <w:rsid w:val="00E4394E"/>
    <w:rsid w:val="00E4450C"/>
    <w:rsid w:val="00E61FCB"/>
    <w:rsid w:val="00E63BEA"/>
    <w:rsid w:val="00E67147"/>
    <w:rsid w:val="00E707FA"/>
    <w:rsid w:val="00E709E3"/>
    <w:rsid w:val="00E71E4F"/>
    <w:rsid w:val="00E75CF9"/>
    <w:rsid w:val="00E80C91"/>
    <w:rsid w:val="00E8138E"/>
    <w:rsid w:val="00E849FA"/>
    <w:rsid w:val="00E85D6E"/>
    <w:rsid w:val="00E913DB"/>
    <w:rsid w:val="00E91CED"/>
    <w:rsid w:val="00EA0425"/>
    <w:rsid w:val="00EA0E2F"/>
    <w:rsid w:val="00EA256C"/>
    <w:rsid w:val="00EA63BD"/>
    <w:rsid w:val="00EA6DE6"/>
    <w:rsid w:val="00EB31D4"/>
    <w:rsid w:val="00EB37B0"/>
    <w:rsid w:val="00EB43F2"/>
    <w:rsid w:val="00EB61DB"/>
    <w:rsid w:val="00EC453F"/>
    <w:rsid w:val="00EC560C"/>
    <w:rsid w:val="00EC57BE"/>
    <w:rsid w:val="00EC65A6"/>
    <w:rsid w:val="00EC6796"/>
    <w:rsid w:val="00ED268F"/>
    <w:rsid w:val="00ED26E7"/>
    <w:rsid w:val="00ED5B19"/>
    <w:rsid w:val="00EE150C"/>
    <w:rsid w:val="00EE25F7"/>
    <w:rsid w:val="00EE376D"/>
    <w:rsid w:val="00EE4257"/>
    <w:rsid w:val="00EE566A"/>
    <w:rsid w:val="00EE67C7"/>
    <w:rsid w:val="00EF17FE"/>
    <w:rsid w:val="00EF28C4"/>
    <w:rsid w:val="00EF4AEB"/>
    <w:rsid w:val="00EF4FB0"/>
    <w:rsid w:val="00F047DA"/>
    <w:rsid w:val="00F100F1"/>
    <w:rsid w:val="00F10F51"/>
    <w:rsid w:val="00F11F27"/>
    <w:rsid w:val="00F201EE"/>
    <w:rsid w:val="00F22893"/>
    <w:rsid w:val="00F23BE8"/>
    <w:rsid w:val="00F24ACF"/>
    <w:rsid w:val="00F330B5"/>
    <w:rsid w:val="00F40430"/>
    <w:rsid w:val="00F431CD"/>
    <w:rsid w:val="00F45C1A"/>
    <w:rsid w:val="00F472AF"/>
    <w:rsid w:val="00F51711"/>
    <w:rsid w:val="00F53C25"/>
    <w:rsid w:val="00F53E60"/>
    <w:rsid w:val="00F5563F"/>
    <w:rsid w:val="00F57C9F"/>
    <w:rsid w:val="00F657EA"/>
    <w:rsid w:val="00F70E38"/>
    <w:rsid w:val="00F75AA7"/>
    <w:rsid w:val="00F828C0"/>
    <w:rsid w:val="00F92F90"/>
    <w:rsid w:val="00F942BF"/>
    <w:rsid w:val="00FA15DD"/>
    <w:rsid w:val="00FA337B"/>
    <w:rsid w:val="00FB38EA"/>
    <w:rsid w:val="00FB47DB"/>
    <w:rsid w:val="00FB4ABA"/>
    <w:rsid w:val="00FB54B3"/>
    <w:rsid w:val="00FB6030"/>
    <w:rsid w:val="00FB7075"/>
    <w:rsid w:val="00FC2F15"/>
    <w:rsid w:val="00FC3D86"/>
    <w:rsid w:val="00FC75E8"/>
    <w:rsid w:val="00FD4E78"/>
    <w:rsid w:val="00FD7A52"/>
    <w:rsid w:val="00FE1081"/>
    <w:rsid w:val="00FE3C02"/>
    <w:rsid w:val="00FE4D84"/>
    <w:rsid w:val="00FE6DE4"/>
    <w:rsid w:val="00FE724C"/>
    <w:rsid w:val="00FE7B0E"/>
    <w:rsid w:val="00FF620B"/>
    <w:rsid w:val="00FF6804"/>
    <w:rsid w:val="0D130E2F"/>
    <w:rsid w:val="15A51953"/>
    <w:rsid w:val="3FB50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uiPriority w:val="9"/>
    <w:pPr>
      <w:keepNext/>
      <w:keepLines/>
      <w:spacing w:line="720" w:lineRule="exact"/>
      <w:jc w:val="center"/>
      <w:outlineLvl w:val="0"/>
    </w:pPr>
    <w:rPr>
      <w:rFonts w:eastAsia="方正小标宋简体"/>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alloon Text"/>
    <w:basedOn w:val="1"/>
    <w:link w:val="43"/>
    <w:semiHidden/>
    <w:unhideWhenUsed/>
    <w:uiPriority w:val="99"/>
    <w:rPr>
      <w:sz w:val="18"/>
      <w:szCs w:val="18"/>
    </w:rPr>
  </w:style>
  <w:style w:type="paragraph" w:styleId="4">
    <w:name w:val="footer"/>
    <w:basedOn w:val="1"/>
    <w:link w:val="23"/>
    <w:semiHidden/>
    <w:unhideWhenUsed/>
    <w:uiPriority w:val="99"/>
    <w:pPr>
      <w:tabs>
        <w:tab w:val="center" w:pos="4153"/>
        <w:tab w:val="right" w:pos="8306"/>
      </w:tabs>
      <w:snapToGrid w:val="0"/>
      <w:spacing w:line="240" w:lineRule="atLeast"/>
      <w:jc w:val="left"/>
    </w:pPr>
    <w:rPr>
      <w:sz w:val="18"/>
      <w:szCs w:val="18"/>
    </w:rPr>
  </w:style>
  <w:style w:type="paragraph" w:styleId="5">
    <w:name w:val="header"/>
    <w:basedOn w:val="1"/>
    <w:link w:val="22"/>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Subtitle"/>
    <w:basedOn w:val="1"/>
    <w:next w:val="1"/>
    <w:link w:val="17"/>
    <w:uiPriority w:val="11"/>
    <w:pPr>
      <w:spacing w:line="560" w:lineRule="exact"/>
    </w:pPr>
    <w:rPr>
      <w:rFonts w:eastAsia="黑体"/>
      <w:bCs/>
      <w:kern w:val="28"/>
      <w:sz w:val="32"/>
      <w:szCs w:val="32"/>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rPr>
  </w:style>
  <w:style w:type="paragraph" w:styleId="8">
    <w:name w:val="Title"/>
    <w:basedOn w:val="1"/>
    <w:next w:val="1"/>
    <w:link w:val="16"/>
    <w:uiPriority w:val="10"/>
    <w:pPr>
      <w:spacing w:line="720" w:lineRule="exact"/>
      <w:jc w:val="center"/>
    </w:pPr>
    <w:rPr>
      <w:rFonts w:eastAsia="方正小标宋简体"/>
      <w:bCs/>
      <w:sz w:val="44"/>
      <w:szCs w:val="32"/>
    </w:rPr>
  </w:style>
  <w:style w:type="character" w:customStyle="1" w:styleId="11">
    <w:name w:val="标题 1 Char"/>
    <w:link w:val="2"/>
    <w:qFormat/>
    <w:uiPriority w:val="9"/>
    <w:rPr>
      <w:rFonts w:ascii="Times New Roman" w:hAnsi="Times New Roman" w:eastAsia="方正小标宋简体"/>
      <w:bCs/>
      <w:kern w:val="44"/>
      <w:sz w:val="44"/>
      <w:szCs w:val="44"/>
    </w:rPr>
  </w:style>
  <w:style w:type="paragraph" w:customStyle="1" w:styleId="12">
    <w:name w:val="办公会材料"/>
    <w:basedOn w:val="1"/>
    <w:link w:val="13"/>
    <w:qFormat/>
    <w:uiPriority w:val="0"/>
    <w:pPr>
      <w:spacing w:line="520" w:lineRule="exact"/>
      <w:ind w:firstLine="200" w:firstLineChars="200"/>
    </w:pPr>
    <w:rPr>
      <w:rFonts w:eastAsia="仿宋_GB2312"/>
      <w:snapToGrid w:val="0"/>
      <w:color w:val="000000"/>
      <w:kern w:val="0"/>
      <w:sz w:val="28"/>
      <w:szCs w:val="28"/>
    </w:rPr>
  </w:style>
  <w:style w:type="character" w:customStyle="1" w:styleId="13">
    <w:name w:val="办公会材料 Char"/>
    <w:link w:val="12"/>
    <w:uiPriority w:val="0"/>
    <w:rPr>
      <w:rFonts w:eastAsia="仿宋_GB2312"/>
      <w:snapToGrid w:val="0"/>
      <w:color w:val="000000"/>
      <w:sz w:val="28"/>
      <w:szCs w:val="28"/>
    </w:rPr>
  </w:style>
  <w:style w:type="paragraph" w:customStyle="1" w:styleId="14">
    <w:name w:val="公文正文"/>
    <w:basedOn w:val="1"/>
    <w:link w:val="15"/>
    <w:uiPriority w:val="0"/>
    <w:pPr>
      <w:spacing w:line="560" w:lineRule="exact"/>
      <w:ind w:firstLine="200" w:firstLineChars="200"/>
    </w:pPr>
    <w:rPr>
      <w:rFonts w:eastAsia="仿宋_GB2312"/>
      <w:sz w:val="32"/>
      <w:szCs w:val="32"/>
    </w:rPr>
  </w:style>
  <w:style w:type="character" w:customStyle="1" w:styleId="15">
    <w:name w:val="公文正文 Char"/>
    <w:link w:val="14"/>
    <w:uiPriority w:val="0"/>
    <w:rPr>
      <w:rFonts w:eastAsia="仿宋_GB2312"/>
      <w:kern w:val="2"/>
      <w:sz w:val="32"/>
      <w:szCs w:val="32"/>
    </w:rPr>
  </w:style>
  <w:style w:type="character" w:customStyle="1" w:styleId="16">
    <w:name w:val="标题 Char"/>
    <w:link w:val="8"/>
    <w:uiPriority w:val="10"/>
    <w:rPr>
      <w:rFonts w:eastAsia="方正小标宋简体" w:cs="Times New Roman"/>
      <w:bCs/>
      <w:sz w:val="44"/>
      <w:szCs w:val="32"/>
    </w:rPr>
  </w:style>
  <w:style w:type="character" w:customStyle="1" w:styleId="17">
    <w:name w:val="副标题 Char"/>
    <w:link w:val="6"/>
    <w:uiPriority w:val="11"/>
    <w:rPr>
      <w:rFonts w:eastAsia="黑体" w:cs="Times New Roman"/>
      <w:bCs/>
      <w:kern w:val="28"/>
      <w:sz w:val="32"/>
      <w:szCs w:val="32"/>
    </w:rPr>
  </w:style>
  <w:style w:type="paragraph" w:customStyle="1" w:styleId="18">
    <w:name w:val="a公文标题"/>
    <w:basedOn w:val="1"/>
    <w:link w:val="19"/>
    <w:qFormat/>
    <w:uiPriority w:val="0"/>
    <w:pPr>
      <w:spacing w:line="720" w:lineRule="exact"/>
      <w:jc w:val="center"/>
    </w:pPr>
    <w:rPr>
      <w:rFonts w:eastAsia="方正小标宋简体"/>
      <w:sz w:val="44"/>
      <w:szCs w:val="32"/>
    </w:rPr>
  </w:style>
  <w:style w:type="character" w:customStyle="1" w:styleId="19">
    <w:name w:val="a公文标题 Char"/>
    <w:link w:val="18"/>
    <w:qFormat/>
    <w:uiPriority w:val="0"/>
    <w:rPr>
      <w:rFonts w:eastAsia="方正小标宋简体"/>
      <w:kern w:val="2"/>
      <w:sz w:val="44"/>
      <w:szCs w:val="32"/>
    </w:rPr>
  </w:style>
  <w:style w:type="paragraph" w:customStyle="1" w:styleId="20">
    <w:name w:val="材料标题"/>
    <w:basedOn w:val="1"/>
    <w:link w:val="21"/>
    <w:qFormat/>
    <w:uiPriority w:val="0"/>
    <w:pPr>
      <w:spacing w:line="520" w:lineRule="exact"/>
      <w:ind w:firstLine="200" w:firstLineChars="200"/>
    </w:pPr>
    <w:rPr>
      <w:rFonts w:eastAsia="黑体"/>
      <w:sz w:val="28"/>
      <w:szCs w:val="28"/>
    </w:rPr>
  </w:style>
  <w:style w:type="character" w:customStyle="1" w:styleId="21">
    <w:name w:val="材料标题 Char"/>
    <w:link w:val="20"/>
    <w:qFormat/>
    <w:uiPriority w:val="0"/>
    <w:rPr>
      <w:rFonts w:ascii="Calibri" w:hAnsi="Calibri" w:eastAsia="黑体"/>
      <w:kern w:val="2"/>
      <w:sz w:val="28"/>
      <w:szCs w:val="28"/>
    </w:rPr>
  </w:style>
  <w:style w:type="character" w:customStyle="1" w:styleId="22">
    <w:name w:val="页眉 Char"/>
    <w:link w:val="5"/>
    <w:uiPriority w:val="99"/>
    <w:rPr>
      <w:rFonts w:eastAsia="Times New Roman"/>
      <w:sz w:val="18"/>
      <w:szCs w:val="18"/>
    </w:rPr>
  </w:style>
  <w:style w:type="character" w:customStyle="1" w:styleId="23">
    <w:name w:val="页脚 Char"/>
    <w:link w:val="4"/>
    <w:semiHidden/>
    <w:uiPriority w:val="99"/>
    <w:rPr>
      <w:rFonts w:eastAsia="Times New Roman"/>
      <w:sz w:val="18"/>
      <w:szCs w:val="18"/>
    </w:rPr>
  </w:style>
  <w:style w:type="paragraph" w:customStyle="1" w:styleId="24">
    <w:name w:val="b日期格式"/>
    <w:basedOn w:val="25"/>
    <w:link w:val="26"/>
    <w:qFormat/>
    <w:uiPriority w:val="0"/>
    <w:pPr>
      <w:ind w:right="1260" w:rightChars="600" w:firstLine="560"/>
      <w:jc w:val="right"/>
    </w:pPr>
  </w:style>
  <w:style w:type="paragraph" w:customStyle="1" w:styleId="25">
    <w:name w:val="材料正文"/>
    <w:basedOn w:val="1"/>
    <w:link w:val="27"/>
    <w:qFormat/>
    <w:uiPriority w:val="0"/>
    <w:pPr>
      <w:spacing w:line="520" w:lineRule="exact"/>
      <w:ind w:firstLine="200" w:firstLineChars="200"/>
    </w:pPr>
    <w:rPr>
      <w:rFonts w:eastAsia="仿宋_GB2312"/>
      <w:snapToGrid w:val="0"/>
      <w:color w:val="000000"/>
      <w:kern w:val="0"/>
      <w:sz w:val="28"/>
      <w:szCs w:val="28"/>
    </w:rPr>
  </w:style>
  <w:style w:type="character" w:customStyle="1" w:styleId="26">
    <w:name w:val="b日期格式 Char"/>
    <w:basedOn w:val="27"/>
    <w:link w:val="24"/>
    <w:qFormat/>
    <w:uiPriority w:val="0"/>
    <w:rPr>
      <w:rFonts w:eastAsia="仿宋_GB2312"/>
      <w:snapToGrid w:val="0"/>
      <w:color w:val="000000"/>
      <w:sz w:val="28"/>
      <w:szCs w:val="28"/>
    </w:rPr>
  </w:style>
  <w:style w:type="character" w:customStyle="1" w:styleId="27">
    <w:name w:val="材料正文 Char"/>
    <w:link w:val="25"/>
    <w:qFormat/>
    <w:uiPriority w:val="0"/>
    <w:rPr>
      <w:rFonts w:eastAsia="仿宋_GB2312"/>
      <w:snapToGrid w:val="0"/>
      <w:color w:val="000000"/>
      <w:sz w:val="28"/>
      <w:szCs w:val="28"/>
    </w:rPr>
  </w:style>
  <w:style w:type="paragraph" w:customStyle="1" w:styleId="28">
    <w:name w:val="章程小标题"/>
    <w:basedOn w:val="12"/>
    <w:link w:val="29"/>
    <w:qFormat/>
    <w:uiPriority w:val="0"/>
    <w:pPr>
      <w:spacing w:beforeLines="100" w:afterLines="100"/>
      <w:ind w:firstLine="0" w:firstLineChars="0"/>
      <w:jc w:val="center"/>
    </w:pPr>
    <w:rPr>
      <w:rFonts w:ascii="方正小标宋简体" w:eastAsia="方正小标宋简体"/>
      <w:szCs w:val="32"/>
    </w:rPr>
  </w:style>
  <w:style w:type="character" w:customStyle="1" w:styleId="29">
    <w:name w:val="章程小标题 Char"/>
    <w:link w:val="28"/>
    <w:qFormat/>
    <w:uiPriority w:val="0"/>
    <w:rPr>
      <w:rFonts w:ascii="方正小标宋简体" w:eastAsia="方正小标宋简体"/>
      <w:snapToGrid w:val="0"/>
      <w:color w:val="000000"/>
      <w:sz w:val="28"/>
      <w:szCs w:val="32"/>
    </w:rPr>
  </w:style>
  <w:style w:type="paragraph" w:styleId="30">
    <w:name w:val="List Paragraph"/>
    <w:basedOn w:val="1"/>
    <w:qFormat/>
    <w:uiPriority w:val="34"/>
    <w:pPr>
      <w:ind w:firstLine="420" w:firstLineChars="200"/>
    </w:pPr>
  </w:style>
  <w:style w:type="paragraph" w:customStyle="1" w:styleId="31">
    <w:name w:val="a公文一级标题"/>
    <w:basedOn w:val="1"/>
    <w:link w:val="32"/>
    <w:qFormat/>
    <w:uiPriority w:val="0"/>
    <w:pPr>
      <w:spacing w:line="560" w:lineRule="exact"/>
      <w:ind w:firstLine="880" w:firstLineChars="200"/>
    </w:pPr>
    <w:rPr>
      <w:rFonts w:eastAsia="黑体"/>
      <w:sz w:val="32"/>
      <w:szCs w:val="32"/>
    </w:rPr>
  </w:style>
  <w:style w:type="character" w:customStyle="1" w:styleId="32">
    <w:name w:val="a公文一级标题 Char"/>
    <w:link w:val="31"/>
    <w:qFormat/>
    <w:uiPriority w:val="0"/>
    <w:rPr>
      <w:rFonts w:eastAsia="黑体"/>
      <w:kern w:val="2"/>
      <w:sz w:val="32"/>
      <w:szCs w:val="32"/>
    </w:rPr>
  </w:style>
  <w:style w:type="paragraph" w:customStyle="1" w:styleId="33">
    <w:name w:val="公文大标题"/>
    <w:basedOn w:val="1"/>
    <w:link w:val="34"/>
    <w:qFormat/>
    <w:uiPriority w:val="0"/>
    <w:pPr>
      <w:spacing w:line="720" w:lineRule="exact"/>
      <w:jc w:val="center"/>
    </w:pPr>
    <w:rPr>
      <w:rFonts w:eastAsia="方正小标宋简体"/>
      <w:sz w:val="44"/>
      <w:szCs w:val="32"/>
    </w:rPr>
  </w:style>
  <w:style w:type="character" w:customStyle="1" w:styleId="34">
    <w:name w:val="公文大标题 Char"/>
    <w:link w:val="33"/>
    <w:qFormat/>
    <w:uiPriority w:val="0"/>
    <w:rPr>
      <w:rFonts w:eastAsia="方正小标宋简体"/>
      <w:kern w:val="2"/>
      <w:sz w:val="44"/>
      <w:szCs w:val="32"/>
    </w:rPr>
  </w:style>
  <w:style w:type="paragraph" w:customStyle="1" w:styleId="35">
    <w:name w:val="材料章程小标题"/>
    <w:basedOn w:val="25"/>
    <w:link w:val="36"/>
    <w:qFormat/>
    <w:uiPriority w:val="0"/>
    <w:pPr>
      <w:spacing w:beforeLines="50" w:afterLines="50"/>
      <w:ind w:firstLine="0" w:firstLineChars="0"/>
      <w:jc w:val="center"/>
    </w:pPr>
    <w:rPr>
      <w:rFonts w:ascii="方正小标宋简体" w:eastAsia="方正小标宋简体"/>
      <w:szCs w:val="32"/>
    </w:rPr>
  </w:style>
  <w:style w:type="character" w:customStyle="1" w:styleId="36">
    <w:name w:val="材料章程小标题 Char"/>
    <w:link w:val="35"/>
    <w:qFormat/>
    <w:uiPriority w:val="0"/>
    <w:rPr>
      <w:rFonts w:ascii="方正小标宋简体" w:eastAsia="方正小标宋简体"/>
      <w:snapToGrid w:val="0"/>
      <w:color w:val="000000"/>
      <w:sz w:val="28"/>
      <w:szCs w:val="32"/>
    </w:rPr>
  </w:style>
  <w:style w:type="paragraph" w:customStyle="1" w:styleId="37">
    <w:name w:val="公文章程标题"/>
    <w:basedOn w:val="35"/>
    <w:link w:val="38"/>
    <w:uiPriority w:val="0"/>
    <w:pPr>
      <w:spacing w:beforeLines="100" w:afterLines="100"/>
    </w:pPr>
    <w:rPr>
      <w:sz w:val="32"/>
    </w:rPr>
  </w:style>
  <w:style w:type="character" w:customStyle="1" w:styleId="38">
    <w:name w:val="公文章程标题 Char"/>
    <w:link w:val="37"/>
    <w:uiPriority w:val="0"/>
    <w:rPr>
      <w:rFonts w:ascii="方正小标宋简体" w:eastAsia="方正小标宋简体"/>
      <w:snapToGrid w:val="0"/>
      <w:color w:val="000000"/>
      <w:sz w:val="32"/>
      <w:szCs w:val="32"/>
    </w:rPr>
  </w:style>
  <w:style w:type="paragraph" w:customStyle="1" w:styleId="39">
    <w:name w:val="a公文正文"/>
    <w:basedOn w:val="1"/>
    <w:link w:val="40"/>
    <w:qFormat/>
    <w:uiPriority w:val="0"/>
    <w:pPr>
      <w:spacing w:line="560" w:lineRule="exact"/>
      <w:ind w:firstLine="200" w:firstLineChars="200"/>
    </w:pPr>
    <w:rPr>
      <w:rFonts w:eastAsia="仿宋_GB2312"/>
      <w:sz w:val="32"/>
      <w:szCs w:val="32"/>
    </w:rPr>
  </w:style>
  <w:style w:type="character" w:customStyle="1" w:styleId="40">
    <w:name w:val="a公文正文 Char"/>
    <w:link w:val="39"/>
    <w:uiPriority w:val="0"/>
    <w:rPr>
      <w:rFonts w:eastAsia="仿宋_GB2312"/>
      <w:kern w:val="2"/>
      <w:sz w:val="32"/>
      <w:szCs w:val="32"/>
    </w:rPr>
  </w:style>
  <w:style w:type="paragraph" w:customStyle="1" w:styleId="41">
    <w:name w:val="a公文章程标题"/>
    <w:basedOn w:val="35"/>
    <w:link w:val="42"/>
    <w:qFormat/>
    <w:uiPriority w:val="0"/>
    <w:pPr>
      <w:spacing w:beforeLines="100" w:afterLines="100"/>
    </w:pPr>
    <w:rPr>
      <w:sz w:val="32"/>
    </w:rPr>
  </w:style>
  <w:style w:type="character" w:customStyle="1" w:styleId="42">
    <w:name w:val="a公文章程标题 Char"/>
    <w:link w:val="41"/>
    <w:uiPriority w:val="0"/>
    <w:rPr>
      <w:rFonts w:ascii="方正小标宋简体" w:eastAsia="方正小标宋简体"/>
      <w:snapToGrid w:val="0"/>
      <w:color w:val="000000"/>
      <w:sz w:val="32"/>
      <w:szCs w:val="32"/>
    </w:rPr>
  </w:style>
  <w:style w:type="character" w:customStyle="1" w:styleId="43">
    <w:name w:val="批注框文本 Char"/>
    <w:link w:val="3"/>
    <w:semiHidden/>
    <w:qFormat/>
    <w:uiPriority w:val="99"/>
    <w:rPr>
      <w:kern w:val="2"/>
      <w:sz w:val="18"/>
      <w:szCs w:val="18"/>
    </w:rPr>
  </w:style>
  <w:style w:type="paragraph" w:customStyle="1" w:styleId="44">
    <w:name w:val="a表格"/>
    <w:basedOn w:val="1"/>
    <w:link w:val="45"/>
    <w:qFormat/>
    <w:uiPriority w:val="0"/>
    <w:pPr>
      <w:spacing w:line="560" w:lineRule="exact"/>
    </w:pPr>
    <w:rPr>
      <w:rFonts w:eastAsia="仿宋_GB2312"/>
      <w:w w:val="90"/>
    </w:rPr>
  </w:style>
  <w:style w:type="character" w:customStyle="1" w:styleId="45">
    <w:name w:val="a表格 Char"/>
    <w:link w:val="44"/>
    <w:qFormat/>
    <w:uiPriority w:val="0"/>
    <w:rPr>
      <w:rFonts w:eastAsia="仿宋_GB2312"/>
      <w:w w:val="90"/>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813</Words>
  <Characters>4637</Characters>
  <Lines>38</Lines>
  <Paragraphs>10</Paragraphs>
  <TotalTime>0</TotalTime>
  <ScaleCrop>false</ScaleCrop>
  <LinksUpToDate>false</LinksUpToDate>
  <CharactersWithSpaces>5440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2020-08-25T04:13:00Z</dcterms:created>
  <dc:creator>刘军英</dc:creator>
  <cp:lastModifiedBy>阿微微</cp:lastModifiedBy>
  <dcterms:modified xsi:type="dcterms:W3CDTF">2022-04-04T08:35:51Z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